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E0" w:rsidRDefault="001A10E0" w:rsidP="001A10E0">
      <w:pPr>
        <w:jc w:val="right"/>
        <w:rPr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236220</wp:posOffset>
            </wp:positionV>
            <wp:extent cx="1240790" cy="1339850"/>
            <wp:effectExtent l="0" t="0" r="0" b="0"/>
            <wp:wrapNone/>
            <wp:docPr id="1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0E0" w:rsidRDefault="001A10E0" w:rsidP="001A10E0">
      <w:pPr>
        <w:jc w:val="center"/>
        <w:rPr>
          <w:noProof/>
          <w:sz w:val="40"/>
        </w:rPr>
      </w:pPr>
    </w:p>
    <w:p w:rsidR="001A10E0" w:rsidRDefault="001A10E0" w:rsidP="001A10E0">
      <w:pPr>
        <w:jc w:val="center"/>
        <w:rPr>
          <w:b/>
          <w:noProof/>
          <w:sz w:val="40"/>
        </w:rPr>
      </w:pPr>
    </w:p>
    <w:p w:rsidR="001A10E0" w:rsidRDefault="001A10E0" w:rsidP="001A10E0">
      <w:pPr>
        <w:jc w:val="center"/>
        <w:rPr>
          <w:b/>
          <w:noProof/>
          <w:sz w:val="40"/>
        </w:rPr>
      </w:pPr>
    </w:p>
    <w:p w:rsidR="001A10E0" w:rsidRDefault="001A10E0" w:rsidP="001A10E0">
      <w:pPr>
        <w:jc w:val="center"/>
        <w:rPr>
          <w:b/>
          <w:noProof/>
          <w:sz w:val="40"/>
        </w:rPr>
      </w:pPr>
    </w:p>
    <w:p w:rsidR="001A10E0" w:rsidRDefault="001A10E0" w:rsidP="001A10E0">
      <w:pPr>
        <w:jc w:val="center"/>
        <w:rPr>
          <w:b/>
          <w:sz w:val="40"/>
        </w:rPr>
      </w:pPr>
      <w:r>
        <w:rPr>
          <w:b/>
          <w:noProof/>
          <w:sz w:val="40"/>
        </w:rPr>
        <w:t>АДМИНИСТРАЦИЯ</w:t>
      </w:r>
    </w:p>
    <w:p w:rsidR="001A10E0" w:rsidRDefault="001A10E0" w:rsidP="001A10E0">
      <w:pPr>
        <w:jc w:val="center"/>
        <w:rPr>
          <w:b/>
          <w:sz w:val="36"/>
        </w:rPr>
      </w:pPr>
      <w:r>
        <w:rPr>
          <w:b/>
          <w:sz w:val="36"/>
        </w:rPr>
        <w:t xml:space="preserve"> ЛЬГОВСКОГО РАЙОНА КУРСКОЙ ОБЛАСТИ</w:t>
      </w:r>
    </w:p>
    <w:p w:rsidR="001A10E0" w:rsidRDefault="001A10E0" w:rsidP="001A10E0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П</w:t>
      </w:r>
      <w:proofErr w:type="gramEnd"/>
      <w:r>
        <w:rPr>
          <w:rFonts w:ascii="Arial" w:hAnsi="Arial"/>
          <w:sz w:val="40"/>
        </w:rPr>
        <w:t xml:space="preserve"> О С Т А Н О В Л Е Н И Е</w:t>
      </w:r>
    </w:p>
    <w:p w:rsidR="001A10E0" w:rsidRDefault="001A10E0" w:rsidP="001A10E0">
      <w:pPr>
        <w:spacing w:before="120"/>
      </w:pPr>
    </w:p>
    <w:p w:rsidR="001A10E0" w:rsidRDefault="001A10E0" w:rsidP="001A10E0">
      <w:pPr>
        <w:spacing w:before="120"/>
      </w:pPr>
      <w:r>
        <w:t xml:space="preserve">от </w:t>
      </w:r>
      <w:r w:rsidR="00F60416" w:rsidRPr="00F60416">
        <w:rPr>
          <w:u w:val="single"/>
        </w:rPr>
        <w:t>12.04.2024</w:t>
      </w:r>
      <w:r w:rsidR="00F60416">
        <w:t xml:space="preserve">   </w:t>
      </w:r>
      <w:r>
        <w:t xml:space="preserve">№ </w:t>
      </w:r>
      <w:r w:rsidR="00F60416" w:rsidRPr="00F60416">
        <w:rPr>
          <w:u w:val="single"/>
        </w:rPr>
        <w:t>322</w:t>
      </w:r>
    </w:p>
    <w:p w:rsidR="001A10E0" w:rsidRDefault="001A10E0" w:rsidP="001A10E0">
      <w:pPr>
        <w:rPr>
          <w:vertAlign w:val="superscript"/>
        </w:rPr>
      </w:pPr>
      <w:r>
        <w:rPr>
          <w:vertAlign w:val="superscript"/>
        </w:rPr>
        <w:t xml:space="preserve">       307750  , Курская область, </w:t>
      </w:r>
      <w:proofErr w:type="gramStart"/>
      <w:r>
        <w:rPr>
          <w:vertAlign w:val="superscript"/>
        </w:rPr>
        <w:t>г</w:t>
      </w:r>
      <w:proofErr w:type="gramEnd"/>
      <w:r>
        <w:rPr>
          <w:vertAlign w:val="superscript"/>
        </w:rPr>
        <w:t>. Льгов</w:t>
      </w: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>муниципальной</w:t>
      </w:r>
      <w:proofErr w:type="gramEnd"/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Программы «Содействие занятости</w:t>
      </w: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населения  в Льговском  районе</w:t>
      </w: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Курской области на 2024-2026  годы»</w:t>
      </w: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>(в новой редакции).</w:t>
      </w:r>
    </w:p>
    <w:p w:rsidR="001A10E0" w:rsidRDefault="001A10E0" w:rsidP="001A10E0">
      <w:pPr>
        <w:tabs>
          <w:tab w:val="center" w:pos="4564"/>
        </w:tabs>
        <w:rPr>
          <w:b/>
          <w:bCs/>
          <w:szCs w:val="28"/>
        </w:rPr>
      </w:pPr>
    </w:p>
    <w:p w:rsidR="001A10E0" w:rsidRDefault="001A10E0" w:rsidP="001A10E0">
      <w:pPr>
        <w:ind w:firstLine="567"/>
        <w:rPr>
          <w:b/>
          <w:bCs/>
          <w:szCs w:val="28"/>
        </w:rPr>
      </w:pPr>
    </w:p>
    <w:p w:rsidR="001A10E0" w:rsidRDefault="001A10E0" w:rsidP="001A10E0">
      <w:pPr>
        <w:ind w:firstLine="567"/>
        <w:rPr>
          <w:b/>
          <w:bCs/>
          <w:szCs w:val="28"/>
        </w:rPr>
      </w:pPr>
    </w:p>
    <w:p w:rsidR="001A10E0" w:rsidRDefault="001A10E0" w:rsidP="001A10E0">
      <w:pPr>
        <w:ind w:firstLine="567"/>
        <w:rPr>
          <w:szCs w:val="28"/>
        </w:rPr>
      </w:pPr>
      <w:r>
        <w:rPr>
          <w:szCs w:val="28"/>
        </w:rPr>
        <w:t xml:space="preserve">В соответствии с ст. 179 Бюджетного кодекса РФ, Федеральным Законом от 06.10.2003 № 131-ФЗ «Об общих принципах организации местного самоуправления в Российской Федерации», распоряжением Администрации Льговского района Курской области от 03.11.2023              г. № 697-р «Об утверждении перечня муниципальных программ </w:t>
      </w:r>
      <w:proofErr w:type="gramStart"/>
      <w:r>
        <w:rPr>
          <w:szCs w:val="28"/>
        </w:rPr>
        <w:t>Льговского района Курской области на 2024-2026 годы», Администрация Льговского района Курской области, Решением Представительного Собрания Льговского района Курской области пятого созыва от 19.03.2024 №103 «О внесении изменений в решение Представительного Собрания Льговского района Курской области от</w:t>
      </w:r>
      <w:r>
        <w:rPr>
          <w:szCs w:val="28"/>
          <w:shd w:val="clear" w:color="auto" w:fill="FFFFFF"/>
        </w:rPr>
        <w:t xml:space="preserve"> 22.12.2023 г. № 77 "О бюджете муниципального района «Льговский район» Курской области  на 2024 год и на плановый период 2025 и 2026 годов </w:t>
      </w:r>
      <w:proofErr w:type="gramEnd"/>
    </w:p>
    <w:p w:rsidR="001A10E0" w:rsidRDefault="001A10E0" w:rsidP="001A10E0">
      <w:pPr>
        <w:pStyle w:val="af7"/>
      </w:pPr>
    </w:p>
    <w:p w:rsidR="001A10E0" w:rsidRDefault="001A10E0" w:rsidP="001A10E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ПОСТАНОВЛЯЕТ:</w:t>
      </w:r>
    </w:p>
    <w:p w:rsidR="001A10E0" w:rsidRDefault="001A10E0" w:rsidP="001A10E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</w:p>
    <w:p w:rsidR="001A10E0" w:rsidRDefault="001A10E0" w:rsidP="001A10E0">
      <w:pPr>
        <w:widowControl w:val="0"/>
        <w:numPr>
          <w:ilvl w:val="0"/>
          <w:numId w:val="2"/>
        </w:numPr>
        <w:ind w:left="0" w:firstLine="680"/>
        <w:jc w:val="both"/>
        <w:rPr>
          <w:szCs w:val="28"/>
        </w:rPr>
      </w:pPr>
      <w:r>
        <w:rPr>
          <w:szCs w:val="28"/>
        </w:rPr>
        <w:t xml:space="preserve">Утвердить прилагаемую муниципальную программу </w:t>
      </w:r>
      <w:r>
        <w:rPr>
          <w:bCs/>
          <w:szCs w:val="28"/>
        </w:rPr>
        <w:t>«Содействие занятости населения в Льговском районе Курской области на 2024-2026 годы»,</w:t>
      </w:r>
      <w:r>
        <w:rPr>
          <w:szCs w:val="28"/>
        </w:rPr>
        <w:t xml:space="preserve"> (далее - Программа) (в новой редакции)</w:t>
      </w:r>
    </w:p>
    <w:p w:rsidR="001A10E0" w:rsidRDefault="001A10E0" w:rsidP="001A10E0">
      <w:pPr>
        <w:widowControl w:val="0"/>
        <w:numPr>
          <w:ilvl w:val="0"/>
          <w:numId w:val="2"/>
        </w:numPr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Начальнику отдела экономики и труда Администрации </w:t>
      </w:r>
      <w:r>
        <w:rPr>
          <w:bCs/>
          <w:szCs w:val="28"/>
        </w:rPr>
        <w:lastRenderedPageBreak/>
        <w:t>Льговского района Курской области, Жарких А.С.:</w:t>
      </w:r>
    </w:p>
    <w:p w:rsidR="001A10E0" w:rsidRDefault="001A10E0" w:rsidP="001A10E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Обеспечить реализацию программы</w:t>
      </w:r>
    </w:p>
    <w:p w:rsidR="001A10E0" w:rsidRDefault="001A10E0" w:rsidP="001A10E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 3.   Начальнику Управления финансов Администрации Льговского района Курской области, Алферовой Т.В.: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3.1. Производить финансирование Программы в приделах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4. Начальнику отдела информационно-коммуникационных технологий Администрации Льговского района Курской области,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5.  Постановление вступает в силу </w:t>
      </w:r>
      <w:r w:rsidR="00573DC8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. </w:t>
      </w: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Глава Льговского района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С.</w:t>
      </w:r>
      <w:r w:rsidR="0000147F">
        <w:rPr>
          <w:szCs w:val="28"/>
        </w:rPr>
        <w:t xml:space="preserve"> </w:t>
      </w:r>
      <w:r>
        <w:rPr>
          <w:szCs w:val="28"/>
        </w:rPr>
        <w:t xml:space="preserve">Н. Коростелев </w:t>
      </w:r>
    </w:p>
    <w:p w:rsidR="001A10E0" w:rsidRDefault="001A10E0" w:rsidP="001A10E0">
      <w:pPr>
        <w:rPr>
          <w:szCs w:val="28"/>
        </w:rPr>
        <w:sectPr w:rsidR="001A10E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Утверждена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Льговского района Курской области</w:t>
      </w:r>
    </w:p>
    <w:p w:rsidR="00123830" w:rsidRPr="00F60416" w:rsidRDefault="00123830" w:rsidP="00123830">
      <w:pPr>
        <w:widowControl w:val="0"/>
        <w:tabs>
          <w:tab w:val="left" w:pos="5054"/>
          <w:tab w:val="right" w:pos="9128"/>
        </w:tabs>
        <w:autoSpaceDE w:val="0"/>
        <w:autoSpaceDN w:val="0"/>
        <w:adjustRightInd w:val="0"/>
        <w:rPr>
          <w:szCs w:val="28"/>
          <w:u w:val="single"/>
        </w:rPr>
      </w:pPr>
      <w:r>
        <w:rPr>
          <w:szCs w:val="28"/>
        </w:rPr>
        <w:tab/>
        <w:t xml:space="preserve">       от   </w:t>
      </w:r>
      <w:r w:rsidR="00F60416" w:rsidRPr="00F60416">
        <w:rPr>
          <w:szCs w:val="28"/>
          <w:u w:val="single"/>
        </w:rPr>
        <w:t>12.04.2024</w:t>
      </w:r>
      <w:r>
        <w:rPr>
          <w:szCs w:val="28"/>
        </w:rPr>
        <w:t xml:space="preserve"> г.  № </w:t>
      </w:r>
      <w:r w:rsidR="00F60416" w:rsidRPr="00F60416">
        <w:rPr>
          <w:szCs w:val="28"/>
          <w:u w:val="single"/>
        </w:rPr>
        <w:t>322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«Содействие занятости населения в Льговском районе Курской области на 2024 -2026 годы».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«Содействие занятости населения в Льговском районе Курской области на 2024-2026 годы» (далее - Программы)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"Об охране труда на территории Курской области";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Льговского района Курской области, МКЦЗН «Льговский»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временной занятости от дельных категорий граждан» муниципальной программы «Содействие занятости населения в Льговском районе Курской области на 2024-2026 годы»;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институтов рынка труда"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развития эффективного рынка труда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рисков работников организаций Льговского района Курской области</w:t>
            </w:r>
            <w:proofErr w:type="gramEnd"/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работников и их семей;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занятости и гибкости рынка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рабочих мест.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безработицы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трудоустроенных граждан в общей численности граждан, обратившихся за содействием в поиске подходящей работы в МКЦЗН «Льговский»;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частоты производственного травматизма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- 2024 - 2026 годы, в один этап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Pr="007E62F9">
              <w:rPr>
                <w:sz w:val="28"/>
                <w:szCs w:val="28"/>
              </w:rPr>
              <w:t>1,</w:t>
            </w:r>
            <w:r w:rsidR="00573DC8">
              <w:rPr>
                <w:sz w:val="28"/>
                <w:szCs w:val="28"/>
              </w:rPr>
              <w:t>133</w:t>
            </w:r>
            <w:r w:rsidRPr="007E62F9">
              <w:rPr>
                <w:sz w:val="28"/>
                <w:szCs w:val="28"/>
              </w:rPr>
              <w:t>,</w:t>
            </w:r>
            <w:r w:rsidR="00573DC8">
              <w:rPr>
                <w:sz w:val="28"/>
                <w:szCs w:val="28"/>
              </w:rPr>
              <w:t>7</w:t>
            </w:r>
            <w:r w:rsidRPr="007E62F9">
              <w:rPr>
                <w:sz w:val="28"/>
                <w:szCs w:val="28"/>
              </w:rPr>
              <w:t>00</w:t>
            </w:r>
            <w:r w:rsidRPr="001A10E0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</w:t>
            </w:r>
          </w:p>
          <w:p w:rsidR="00123830" w:rsidRDefault="007E62F9" w:rsidP="007E62F9">
            <w:pPr>
              <w:pStyle w:val="a9"/>
              <w:tabs>
                <w:tab w:val="left" w:pos="708"/>
              </w:tabs>
              <w:rPr>
                <w:sz w:val="28"/>
                <w:szCs w:val="28"/>
                <w:highlight w:val="yellow"/>
              </w:rPr>
            </w:pPr>
            <w:r w:rsidRPr="007E62F9">
              <w:rPr>
                <w:sz w:val="28"/>
                <w:szCs w:val="28"/>
              </w:rPr>
              <w:t>183,784</w:t>
            </w:r>
            <w:r w:rsidR="00123830">
              <w:rPr>
                <w:sz w:val="28"/>
                <w:szCs w:val="28"/>
              </w:rPr>
              <w:t xml:space="preserve"> тыс. руб.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роста напряженности на рынке труда за счет уменьшения уровня регистрируемой безработицы до 0,3% к 2026 году и коэффициента напряженности до 5,6 единиц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занятости, до 80%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коэффициента частоты производственного травматизма до 1,1 к 2026 году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0" w:name="Par150"/>
      <w:bookmarkEnd w:id="0"/>
      <w:r>
        <w:rPr>
          <w:b/>
          <w:szCs w:val="28"/>
        </w:rPr>
        <w:t>I. Общая характеристика сферы реализации программы, основные проблемы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Решение проблем безработицы и занятости населения является важнейшим элементом комплексного преобразования экономики России. Колебания спроса и предложения рабочей силы на рынке труда демонстрируют свою зависимость от целой совокупности факторов: демографической ситуации в регионе, развития экономических, инвестиционных и миграционных процессов, реализации мероприятий государственной политики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региональный рынок труда функционировал в значительно более благоприятных условиях относительно предыдущих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Важной составляющей общего рынка труда является регистрируемый рынок труда, контролируемый государственной службой занятости. В 2022-2023 годах на регистрируемом рынке труда наблюдалась позитивная динамика.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по данным МКЦЗН «Льговский» уровень численности зарегистрированных безработных граждан снизился по сравнению с уровнем 2022 года.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 результате взаимодействия с работодателями постоянно пополнялся банк вакансий (свободных рабочих мест и вакантных должностей) Среди рабочих профессий наибольшим спросом пользовались профессии водителей, механизаторов, трактористов, слесарей, операторов машинного доения. Среди должностей служащих - агрономы, врачи, инженеры механики, ветеринары, учителя.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рынке труда района предложение превышает спрос. </w:t>
      </w:r>
      <w:proofErr w:type="spellStart"/>
      <w:r>
        <w:rPr>
          <w:szCs w:val="28"/>
        </w:rPr>
        <w:t>Востребованность</w:t>
      </w:r>
      <w:proofErr w:type="spellEnd"/>
      <w:r>
        <w:rPr>
          <w:szCs w:val="28"/>
        </w:rPr>
        <w:t xml:space="preserve"> на рабочие профессии в общей потребности экономики составляет около 90% от общего количества заявок, тогда как доля граждан, имеющих указанные профессии, среди обратившихся составляет около 40 %. Большая часть заявленных вакансий поступает от предприятий сельского хозяйства, торговли и общественного питания, учреждений образования и здравоохранения. Низкий уровень оплаты труда значительной части заявленных в учреждения службы занятости вакансий, их несоответствие профессионально-квалификационным и территориальным характеристикам безработных граждан не позволяют в минимальные сроки обеспечить замещение имеющихся вакансий.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Основными категориями, обратившимися за помощью в трудоустройстве в областную службу занятости, продолжают оставаться лица, которым трудно самостоятельно найти работу, имеющие низкую квалификацию, малый трудовой стаж, кто не способен самостоятельно справиться с жизненными переменами и профессиональными трудностями (молодежь в возрасте от 16 до 20 лет, инвалиды, женщины, имеющие детей, лица, освобожденные из учреждений, исполняющих наказания по решению суда).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Одной из проблем, остающихся на рынке труда, является низкая территориальная мобильность рабочей силы, препятствующая эффективному использованию собственных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Как показывает практика, основными причинами низкой трудовой мобильности российских граждан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недостаточная информированность о возможностях трудоустройства и обустройства с членами семьи в других субъектах Российской Федерации;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необходимой инфраструктуры для приема российских мигрантов (жилье, детские сады, медицинские учреждения);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неразвитость механизмов организованного набора российских граждан для работы при планировании и реализации крупных инвестиционных проектов;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отсутствие гибкости механизма государственной поддержки российских граждан, желающих временно осуществлять трудовую деятельность в других субъектах Российской Федерации ввиду отсутствия работы по специальности.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осуществления регулирования социально-трудовых отношений осуществляются мероприятия, направленные на развитие социального партнерства, улучшение состояния условий и охраны труда в организациях района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согласования интересов стороны социального партнерства в области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в районе действовало 43 коллективного договора.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Учитывая актуальность обеспечения прав работников на своевременную и полную оплату труда, Администрацией района проводится постоянный мониторинг своевременности и полноты выплаты заработной платы на предприятиях и в организациях.</w:t>
      </w:r>
    </w:p>
    <w:p w:rsidR="00123830" w:rsidRDefault="00123830" w:rsidP="00123830">
      <w:pPr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Работодатели, допустившие образование просроченной задолженности по заработной плате, не полной выплаты заработной платы, задержки уплаты налога на доходы физических лиц, страховых взносов в государственные внебюджетные фонды регулярно заслушиваются на заседаниях </w:t>
      </w:r>
      <w:r>
        <w:rPr>
          <w:b/>
          <w:szCs w:val="28"/>
        </w:rPr>
        <w:t xml:space="preserve"> </w:t>
      </w:r>
      <w:r>
        <w:rPr>
          <w:szCs w:val="28"/>
        </w:rPr>
        <w:t>комиссии по вопросам своевременности и полноты выплаты заработной платы, уплаты НДФЛ, страховых взносов в ПФ РФ.</w:t>
      </w:r>
      <w:proofErr w:type="gramEnd"/>
      <w:r>
        <w:rPr>
          <w:szCs w:val="28"/>
        </w:rPr>
        <w:t xml:space="preserve"> ФСС  РФ. ФФОМС, ТФОМС.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результате принимаемых мер, просроченная задолженность по заработной плате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2 года отсутствует.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Реализация на территории Курской области Законов Курской области от 8 сентября 1998 года N 20-ЗКО "Об охране труда на территории Курской области",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отношений", участие местной Администрации в вопросах организации и проведения обучения по охране труда, специальной</w:t>
      </w:r>
      <w:proofErr w:type="gramEnd"/>
      <w:r>
        <w:rPr>
          <w:szCs w:val="28"/>
        </w:rPr>
        <w:t xml:space="preserve"> оценке условий труда позволила достичь положительной динамики в вопросах охраны труда на предприятиях и в организациях.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Основную координирующую роль в системе управления охраной труда на предприятиях, расположенных на территории Льговского района осуществляет Координационный совет по охране труда, созданный Постановлением Администрации Льговского района Курской области от 04.02.2020 № 78 «О районном Координационном совете по охране труда», на котором ежеквартально рассматриваются актуальные вопросы по охране труда в организациях Льговского района.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Проводится работа по организации проведения специальной оценке условий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2023 году эта работа проведена в 52 организациях района численность работающих в них составляет около 99% от списочной </w:t>
      </w:r>
      <w:r>
        <w:rPr>
          <w:szCs w:val="28"/>
        </w:rPr>
        <w:lastRenderedPageBreak/>
        <w:t>численности работников Льговского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 проходят обучение и проверку знаний требований охраны труда в обучающих организациях, аккредитованных в установленном порядке в Минтруде России от 20 до 80 работников организаций.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итогам экспертиз и результатов специальной оценки условий труда  работодателями принимаются меры по улучшению условий и охраны труда в организациях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смотр-конкурс на лучшее состояние охраны труда среди организаций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1" w:name="Par210"/>
      <w:bookmarkEnd w:id="1"/>
      <w:r>
        <w:rPr>
          <w:b/>
          <w:szCs w:val="28"/>
          <w:lang w:val="en-US"/>
        </w:rPr>
        <w:t>II</w:t>
      </w:r>
      <w:r w:rsidRPr="00123830">
        <w:rPr>
          <w:b/>
          <w:szCs w:val="28"/>
        </w:rPr>
        <w:t xml:space="preserve"> </w:t>
      </w:r>
      <w:r>
        <w:rPr>
          <w:b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Целью политики занятости является обеспечение эффективной занятости населения района с учетом следующих приоритетов развития экономики в период с 2024 по 2026 год: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конкурентоспособности, а также территориальной и профессиональной мобильности трудовых ресурсов, стимулирование легальной трудовой деятельности;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эффективности системы профессиональной ориентации населения, психологической поддержки безработных граждан, а также профессиональной подготовки, переподготовки и повышения квалификации;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названных направлений будет сопровождаться сокращением неэффективных рабочих мест и высвобождением работников, в первую очередь, низкой квалификации, расширением сферы услуг, развитием инновационных направлений деятельности, возникновением новых профессий, обострением конкуренции за квалифицированную рабочую силу.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Усугублению проблемы дефицита трудовых ресурсов способствует сложившееся нерациональное распределение производительных сил в сочетании с локализацией местных рынков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Целями программы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создание условий развития эффективного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 гарантий по содействию реализации прав граждан на полную, продуктивную и свободно избранную занятость;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реализация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при реализации программы будут решены следующие задачи: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качества жизни работников и их семей;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стабильной занятости и гибкости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безопасности рабочих мест.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функционирования рынка труда будет достигнута путем внедрения новых методов государственного регулирования на рынке труда, в результате чего ожидается: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сохранение стабильной и управляемой ситуации на рынке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предупреждение массовой и сокращение длительной (более одного года)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развитие предпринимательства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организация равноправного сотрудничества исполнительных органов, профсоюзов и работодателей в социально-трудовой сфере;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стабильное функционирование службы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Показатели (индикаторы) реализации государственной программы оцениваются в целом для программы, по включенным в программу подпрограммам.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показателям (индикаторам) реализации программы относятся: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уровень безработицы в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экономически активного населения, не обеспеченного рабочими местами и не учтенного в службе занятости;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уровень регистрируемой безработицы, % (отношение численности зарегистрированных безработных к экономически активному населению, </w:t>
      </w:r>
      <w:r>
        <w:rPr>
          <w:szCs w:val="28"/>
        </w:rPr>
        <w:lastRenderedPageBreak/>
        <w:t>умноженное на 100). Показатель характеризует количество экономически активного населения, учтенного в службе занятости и не имеющего рабочих мест;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коэффициент напряженности на рынке труда района, единиц (отношение численности незанятых граждан, зарегистрированных в органах службы занятости в целях поиска подходящей работы (форма государственного статистического наблюдения N 1Т (трудоустройство, срочная) к вакансиям, предоставленным работодателями в службу занятости).</w:t>
      </w:r>
      <w:proofErr w:type="gramEnd"/>
      <w:r>
        <w:rPr>
          <w:szCs w:val="28"/>
        </w:rPr>
        <w:t xml:space="preserve"> Показатель характеризует обеспеченность незанятого населения вакансиями;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2" w:name="Par260"/>
      <w:bookmarkStart w:id="3" w:name="Par267"/>
      <w:bookmarkEnd w:id="2"/>
      <w:bookmarkEnd w:id="3"/>
      <w:r>
        <w:rPr>
          <w:b/>
          <w:szCs w:val="28"/>
          <w:lang w:val="en-US"/>
        </w:rPr>
        <w:t>III</w:t>
      </w:r>
      <w:r>
        <w:rPr>
          <w:b/>
          <w:szCs w:val="28"/>
        </w:rPr>
        <w:t>. Обобщенная характеристика основных мероприятий программы и её подпрограмм</w:t>
      </w:r>
      <w:r>
        <w:rPr>
          <w:szCs w:val="28"/>
        </w:rPr>
        <w:t xml:space="preserve">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 Реализация мероприятий активной политики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минимизацию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Организация профессионального обучения и получения дополнительного профессионального образования женщинами в период отпуска по уходу за ребенком до достижения им возраста трех лет, включая обучение в другой местности.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женщин, стремящихся возобновить трудовую деятельность после выхода из отпуска по уходу за ребенком до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 Организация трудоустройства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Реализация полномочий Российской Федерации на осуществление социальных выплат безработным гражданам.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данного основного мероприятия будет осуществляться реализация полномочий Российской Федерации, переданных органам государственной власти Курской области по выплате через центры </w:t>
      </w:r>
      <w:r>
        <w:rPr>
          <w:szCs w:val="28"/>
        </w:rPr>
        <w:lastRenderedPageBreak/>
        <w:t>занятости пособия по безработице, материальной помощи, досрочных пенсий безработным гражданам, стипендий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Разработка прогноза баланса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сбор, обработка и анализ данных статистической отчетности, разработка прогнозных показателей состояния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1.6. Осуществление контрольных мероприятий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данного основного мероприятия предусматривается осуществление контрольных мероприятий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>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обеспечением государственных гарантий в области содействия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регистрацией инвалидов в качестве безработных;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приемом на работу инвалидов в пределах установленной квоты;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выполнением условий договоров квотирования рабочих мест для отдельных категорий молодежи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 Организация временного трудоустройства несовершеннолетних граждан в возрасте от 14 до 18 лет в свободное от учебы время.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направлена на содействие поддержанию высокой квалификации и сохранению здоровья работников, обеспечение защиты трудовых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предусматривает: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ежегодное проведение конкурса на лучшее состояние условий и охраны труда в организациях Льговского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внедрение механизмов управления профессиональными рисками системы управления охраной труда в организациях, расположенных на территории Льговского района в том числе: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участие в рассмотрении правильности предоставления работникам организаций, находящихся на территории Льговского района, предусмотренных трудовым законодательством компенсаций за работу с </w:t>
      </w:r>
      <w:r>
        <w:rPr>
          <w:szCs w:val="28"/>
        </w:rPr>
        <w:lastRenderedPageBreak/>
        <w:t>вредными и (или) 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содействие внедрению современных систем управления охраной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проведение проверки и приведение в соответствие с ТК коллективных договоров, соглашений, дополнений и изменений к ним.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2.3.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Осуществление органами местного самоуправления отдельных государственных полномочий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4" w:name="Par338"/>
      <w:bookmarkStart w:id="5" w:name="Par344"/>
      <w:bookmarkEnd w:id="4"/>
      <w:bookmarkEnd w:id="5"/>
      <w:r>
        <w:rPr>
          <w:b/>
          <w:szCs w:val="28"/>
        </w:rPr>
        <w:t>VI. Прогноз сводных показателей заданий по этапам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Предусмотрено оказание МКЦЗН «Льговский</w:t>
      </w:r>
      <w:proofErr w:type="gramStart"/>
      <w:r>
        <w:rPr>
          <w:szCs w:val="28"/>
        </w:rPr>
        <w:t>»р</w:t>
      </w:r>
      <w:proofErr w:type="gramEnd"/>
      <w:r>
        <w:rPr>
          <w:szCs w:val="28"/>
        </w:rPr>
        <w:t>абот (услуг) при реализации 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Прогноз показателей государственных заданий на оказание государственных услуг МКЦЗН «Льговский» указан в приложении №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Par350"/>
      <w:bookmarkEnd w:id="6"/>
      <w:proofErr w:type="gramStart"/>
      <w:r>
        <w:rPr>
          <w:szCs w:val="28"/>
        </w:rPr>
        <w:t>По подпрограмме 2 "Развитие институтов рынка труда" муниципальной программы «Содействие занятости населения в Льговском районе Курской области на 2024-2026 годы» 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</w:t>
      </w:r>
      <w:proofErr w:type="gramEnd"/>
      <w:r>
        <w:rPr>
          <w:szCs w:val="28"/>
        </w:rPr>
        <w:t xml:space="preserve">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осуществлении переданных отдельных государственных полномочий Администрация Льговского района: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обеспечивает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представляет в уполномоченный орган исполнительной власти области информацию,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исполняет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выполняет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Сведения о показателях (индикаторах) подпрограммы приведены в приложении N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7" w:name="Par364"/>
      <w:bookmarkStart w:id="8" w:name="Par374"/>
      <w:bookmarkEnd w:id="7"/>
      <w:bookmarkEnd w:id="8"/>
      <w:proofErr w:type="gramStart"/>
      <w:r>
        <w:rPr>
          <w:b/>
          <w:szCs w:val="28"/>
          <w:lang w:val="en-US"/>
        </w:rPr>
        <w:t>YII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Обоснование выделения подпрограмм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Состав подпрограмм установлен для достижения целей и задач программы и направлен на комплексное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политики в сфере труда и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составе программы выделены следующие подпрограммы: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обеспечить системный и целостный подход к регулированию ситуации, складывающейся на рынке труда, планомерно проводить работу в области обеспечения гарантий, предусмотренных законодательством о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 предусматривает реализацию на территории Льговского района государственной политики в сфере социально-трудовых отношений, продолжение выполнения в 2024 - 2026 годах мероприятий по вопросам охраны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9" w:name="Par386"/>
      <w:bookmarkEnd w:id="9"/>
      <w:r>
        <w:rPr>
          <w:b/>
          <w:szCs w:val="28"/>
          <w:lang w:val="en-US"/>
        </w:rPr>
        <w:t>YIII</w:t>
      </w:r>
      <w:r>
        <w:rPr>
          <w:b/>
          <w:szCs w:val="28"/>
        </w:rPr>
        <w:t>.Источники финансовых ресурсов, необходимых для реализации программы</w:t>
      </w:r>
    </w:p>
    <w:p w:rsidR="00123830" w:rsidRDefault="00123830" w:rsidP="00123830">
      <w:pPr>
        <w:pStyle w:val="ab"/>
        <w:ind w:firstLine="560"/>
        <w:jc w:val="both"/>
        <w:rPr>
          <w:szCs w:val="28"/>
        </w:rPr>
      </w:pPr>
      <w:r>
        <w:rPr>
          <w:b w:val="0"/>
          <w:szCs w:val="28"/>
        </w:rPr>
        <w:t>Реализация программы осуществляется за счет средств бюджета Курской области в форме субвенций на реализацию переданных Российской Федерацией полномочий в сфере содействия занятости, областного бюджета, в виде субвенций на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самоуправления, средств Администрации Льговского района, прочих источников</w:t>
      </w:r>
      <w:r>
        <w:rPr>
          <w:szCs w:val="28"/>
        </w:rPr>
        <w:t>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 Контроль за ходом реализации Программы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Общий </w:t>
      </w:r>
      <w:proofErr w:type="gramStart"/>
      <w:r>
        <w:rPr>
          <w:b w:val="0"/>
          <w:bCs/>
          <w:szCs w:val="28"/>
        </w:rPr>
        <w:t>контроль за</w:t>
      </w:r>
      <w:proofErr w:type="gramEnd"/>
      <w:r>
        <w:rPr>
          <w:b w:val="0"/>
          <w:bCs/>
          <w:szCs w:val="28"/>
        </w:rPr>
        <w:t xml:space="preserve"> ходом реализации Программы осуществляют комитет по труду и занятости населения по Курской области. Текущий </w:t>
      </w:r>
      <w:proofErr w:type="gramStart"/>
      <w:r>
        <w:rPr>
          <w:b w:val="0"/>
          <w:bCs/>
          <w:szCs w:val="28"/>
        </w:rPr>
        <w:t>контроль за</w:t>
      </w:r>
      <w:proofErr w:type="gramEnd"/>
      <w:r>
        <w:rPr>
          <w:b w:val="0"/>
          <w:bCs/>
          <w:szCs w:val="28"/>
        </w:rPr>
        <w:t xml:space="preserve"> исполнением мероприятий Программы осуществляет Администрация Льговского района, </w:t>
      </w:r>
      <w:r>
        <w:rPr>
          <w:b w:val="0"/>
          <w:szCs w:val="28"/>
        </w:rPr>
        <w:t>МКЦЗН «Льговский».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Администрация Льговского района, </w:t>
      </w:r>
      <w:r>
        <w:rPr>
          <w:b w:val="0"/>
          <w:szCs w:val="28"/>
        </w:rPr>
        <w:t>МКЦЗН «Льговский»</w:t>
      </w:r>
      <w:r>
        <w:rPr>
          <w:b w:val="0"/>
          <w:bCs/>
          <w:szCs w:val="28"/>
        </w:rPr>
        <w:t xml:space="preserve"> представляет в установленном порядке в Комитет по труду и занятости населения по Курской области по формам ежемесячного, ежеквартального и годового отчетов о деятельности органов местного самоуправления по обеспечению отдельных полномочий Курской области в сфере трудовых отношений и территориальных органов по вопросам занятости населения.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Исполнители Программы несут ответственность за качественное и эффективное выполнение мероприятий, предусмотренных Программой.</w:t>
      </w:r>
    </w:p>
    <w:p w:rsidR="00123830" w:rsidRDefault="00123830" w:rsidP="00123830">
      <w:pPr>
        <w:jc w:val="center"/>
        <w:rPr>
          <w:szCs w:val="28"/>
        </w:rPr>
      </w:pPr>
      <w:bookmarkStart w:id="10" w:name="Par453"/>
      <w:bookmarkStart w:id="11" w:name="Par521"/>
      <w:bookmarkStart w:id="12" w:name="Par523"/>
      <w:bookmarkEnd w:id="10"/>
      <w:bookmarkEnd w:id="11"/>
      <w:bookmarkEnd w:id="12"/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ПОДПРОГРАММА 1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(далее – Подпрограмма 1)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Администрации Льговского района Курской области;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Соискатели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Работодатели и учебные профессиональные 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Программно-</w:t>
            </w:r>
            <w:r>
              <w:rPr>
                <w:szCs w:val="28"/>
              </w:rPr>
              <w:lastRenderedPageBreak/>
              <w:t>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 Для достижения этих целей необходимо решение следующих задач: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занятости граждан, испытывающих трудности в поиске работы;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развитие трудовых ресурсов, снижение дисбаланса на рынке труда;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поддержка предпринимательской инициативы безработных граждан;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 и работодателей, проинформированных о положении на рынке труда;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ярмарок вакансий и учебных рабочих мест;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мест, созданных для организации оплачиваемых общественных работ;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</w:t>
            </w:r>
            <w:r>
              <w:rPr>
                <w:sz w:val="28"/>
                <w:szCs w:val="28"/>
              </w:rPr>
              <w:lastRenderedPageBreak/>
              <w:t>других</w:t>
            </w:r>
            <w:proofErr w:type="gramEnd"/>
            <w:r>
              <w:rPr>
                <w:sz w:val="28"/>
                <w:szCs w:val="28"/>
              </w:rPr>
              <w:t xml:space="preserve"> радиационных аварий и катастроф;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психологической поддержке и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безработных граждан, получивших 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</w:t>
            </w:r>
            <w:proofErr w:type="gramEnd"/>
            <w:r>
              <w:rPr>
                <w:szCs w:val="28"/>
              </w:rPr>
              <w:t xml:space="preserve">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стипендии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Pr="007E62F9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="001A10E0" w:rsidRPr="007E62F9">
              <w:rPr>
                <w:sz w:val="28"/>
                <w:szCs w:val="28"/>
              </w:rPr>
              <w:t>12</w:t>
            </w:r>
            <w:r w:rsidRPr="007E62F9">
              <w:rPr>
                <w:sz w:val="28"/>
                <w:szCs w:val="28"/>
              </w:rPr>
              <w:t>0,00</w:t>
            </w:r>
            <w:r w:rsidR="001A10E0" w:rsidRPr="007E62F9">
              <w:rPr>
                <w:sz w:val="28"/>
                <w:szCs w:val="28"/>
              </w:rPr>
              <w:t xml:space="preserve">0 </w:t>
            </w:r>
            <w:r w:rsidRPr="007E62F9">
              <w:rPr>
                <w:sz w:val="28"/>
                <w:szCs w:val="28"/>
              </w:rPr>
              <w:t>тыс. руб., в том числе:         2024 г.-</w:t>
            </w:r>
            <w:r w:rsidR="001A10E0" w:rsidRPr="007E62F9">
              <w:rPr>
                <w:sz w:val="28"/>
                <w:szCs w:val="28"/>
              </w:rPr>
              <w:t>6</w:t>
            </w:r>
            <w:r w:rsidRPr="007E62F9">
              <w:rPr>
                <w:sz w:val="28"/>
                <w:szCs w:val="28"/>
              </w:rPr>
              <w:t>0,00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  <w:p w:rsidR="00123830" w:rsidRPr="007E62F9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7E62F9">
              <w:rPr>
                <w:sz w:val="28"/>
                <w:szCs w:val="28"/>
              </w:rPr>
              <w:t xml:space="preserve">                    2025 г.-30</w:t>
            </w:r>
            <w:r w:rsidR="004F6492">
              <w:rPr>
                <w:sz w:val="28"/>
                <w:szCs w:val="28"/>
              </w:rPr>
              <w:t>,</w:t>
            </w:r>
            <w:r w:rsidRPr="007E62F9">
              <w:rPr>
                <w:sz w:val="28"/>
                <w:szCs w:val="28"/>
              </w:rPr>
              <w:t>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  <w:p w:rsidR="00123830" w:rsidRDefault="00123830" w:rsidP="004F6492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7E62F9">
              <w:rPr>
                <w:sz w:val="28"/>
                <w:szCs w:val="28"/>
              </w:rPr>
              <w:t xml:space="preserve">                    2026 г.-30</w:t>
            </w:r>
            <w:r w:rsidR="004F6492">
              <w:rPr>
                <w:sz w:val="28"/>
                <w:szCs w:val="28"/>
              </w:rPr>
              <w:t>,</w:t>
            </w:r>
            <w:r w:rsidRPr="007E62F9">
              <w:rPr>
                <w:sz w:val="28"/>
                <w:szCs w:val="28"/>
              </w:rPr>
              <w:t>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результаты реализации 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и </w:t>
            </w:r>
            <w:r>
              <w:rPr>
                <w:szCs w:val="28"/>
              </w:rPr>
              <w:lastRenderedPageBreak/>
              <w:t>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оказание информационных услуг о ситуации на рынке труда не менее 21 человека, в том числе 7 человек в 2024 году; 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DD441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ярмарок вакансий и учебных рабочих мест, в том числе 4 ярмарки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78 временных рабочих мест для организации оплачиваемых общественных работ, в том числе 26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315 временных рабочих мест для трудоустройства несовершеннолетних граждан в возрасте от 14 до 18 лет, в свободное от учебы время, в том числе 105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места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создание 15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</w:t>
            </w:r>
            <w:proofErr w:type="gramEnd"/>
            <w:r>
              <w:rPr>
                <w:sz w:val="28"/>
                <w:szCs w:val="28"/>
              </w:rPr>
              <w:t xml:space="preserve"> аварий и катастроф, в том числе 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профориентационных услуг в целях выбора сферы деятельности (профессии), трудоустройства, профессионального обучения не менее </w:t>
            </w:r>
            <w:r w:rsidR="00DD4410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DD4410">
              <w:rPr>
                <w:szCs w:val="28"/>
              </w:rPr>
              <w:t>248</w:t>
            </w:r>
            <w:r>
              <w:rPr>
                <w:szCs w:val="28"/>
              </w:rPr>
              <w:t xml:space="preserve"> человек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DD4410">
              <w:rPr>
                <w:szCs w:val="28"/>
              </w:rPr>
              <w:t>66</w:t>
            </w:r>
            <w:r>
              <w:rPr>
                <w:szCs w:val="28"/>
              </w:rPr>
              <w:t xml:space="preserve">  безработных гражданам, в том числе </w:t>
            </w:r>
            <w:r w:rsidR="00DD4410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психологической поддержке, профессиональной подготовке, переподготовке, повышению квалификации включая обучение в другой местности, женщин в период отпуска по уходу за ребенком до достижения им возраста трех лет не менее </w:t>
            </w:r>
            <w:r w:rsidR="00DD4410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</w:t>
            </w:r>
            <w:r w:rsidR="00DD4410">
              <w:rPr>
                <w:szCs w:val="28"/>
              </w:rPr>
              <w:t>м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ам</w:t>
            </w:r>
            <w:r>
              <w:rPr>
                <w:szCs w:val="28"/>
              </w:rPr>
              <w:t xml:space="preserve">, в том числе </w:t>
            </w:r>
            <w:r w:rsidR="00DD4410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безработным гражданам в 2024 году включая безработных граждан, получивших 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, включая граждан, признанных в установленном порядке </w:t>
            </w:r>
            <w:r>
              <w:rPr>
                <w:szCs w:val="28"/>
              </w:rPr>
              <w:lastRenderedPageBreak/>
              <w:t>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</w:t>
            </w:r>
            <w:proofErr w:type="gramEnd"/>
            <w:r>
              <w:rPr>
                <w:szCs w:val="28"/>
              </w:rPr>
              <w:t xml:space="preserve">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DD4410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DD4410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году;</w:t>
            </w:r>
          </w:p>
          <w:p w:rsidR="00123830" w:rsidRDefault="00123830" w:rsidP="00DD44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граждан, в том числе </w:t>
            </w:r>
            <w:r w:rsidR="00DD4410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году.</w:t>
            </w:r>
          </w:p>
        </w:tc>
      </w:tr>
    </w:tbl>
    <w:p w:rsidR="00123830" w:rsidRDefault="00123830" w:rsidP="00123830">
      <w:pPr>
        <w:rPr>
          <w:b/>
          <w:bCs/>
          <w:szCs w:val="28"/>
        </w:rPr>
      </w:pP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Характеристика проблемы, на решение которой направлена подпрограмма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Вследствие мирового финансово-экономического кризиса, на рынке труда Льговского района наметились негативные тенденции, свидетельствующие об ухудшении экономической ситуации в организациях различных видов экономической деятельности: работодатели активно использовали режимы неполного рабочего времени, отпуска без сохранения заработной платы, увеличились масштабы высвобождений работников, возросло количество обращений граждан в органы службы занятости.</w:t>
      </w:r>
      <w:proofErr w:type="gramEnd"/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проблемы определили необходимость реализации мероприятий активной политики занятости населения по следующим основным направлениям: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социальных гарантий гражданам, потерявшим работу;</w:t>
      </w:r>
    </w:p>
    <w:p w:rsidR="00123830" w:rsidRDefault="00123830" w:rsidP="00123830">
      <w:pPr>
        <w:pStyle w:val="af7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профессиональной подготовки в целях повышения конкурентоспособности рабочей силы на рынке труда;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поддержки малого бизнеса в целях создания новых рабочих мест и содействия занятости населения;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объемов и видов общественных работ;</w:t>
      </w:r>
    </w:p>
    <w:p w:rsidR="00123830" w:rsidRDefault="00123830" w:rsidP="00123830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профориентационных услуг безработным и не занятым гражданам.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сезонных работ отмечается снижение численности зарегистрированных безработных. К концу года их количество увеличивается.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Уровень регистрируемой безработицы составил в  2023 года </w:t>
      </w:r>
      <w:r w:rsidR="00FC4636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0,3%.</w:t>
      </w:r>
    </w:p>
    <w:p w:rsidR="00123830" w:rsidRDefault="00123830" w:rsidP="00123830">
      <w:pPr>
        <w:jc w:val="both"/>
        <w:rPr>
          <w:szCs w:val="28"/>
        </w:rPr>
      </w:pPr>
      <w:r>
        <w:rPr>
          <w:szCs w:val="28"/>
        </w:rPr>
        <w:t xml:space="preserve">Вместе с тем, одной из основных проблем рынка труда является качество вакансий. В банке вакансий </w:t>
      </w:r>
      <w:r w:rsidR="00FC4636">
        <w:rPr>
          <w:szCs w:val="28"/>
        </w:rPr>
        <w:t xml:space="preserve">МКЦЗН «Льговский» </w:t>
      </w:r>
      <w:r>
        <w:rPr>
          <w:szCs w:val="28"/>
        </w:rPr>
        <w:t>в основном вакансии по специальностям в таких отраслях, как строительство (</w:t>
      </w:r>
      <w:r w:rsidR="00FC4636">
        <w:rPr>
          <w:szCs w:val="28"/>
        </w:rPr>
        <w:t>2</w:t>
      </w:r>
      <w:r>
        <w:rPr>
          <w:szCs w:val="28"/>
        </w:rPr>
        <w:t xml:space="preserve"> %), торговля (</w:t>
      </w:r>
      <w:r w:rsidR="00FC4636">
        <w:rPr>
          <w:szCs w:val="28"/>
        </w:rPr>
        <w:t>18</w:t>
      </w:r>
      <w:r>
        <w:rPr>
          <w:szCs w:val="28"/>
        </w:rPr>
        <w:t xml:space="preserve"> %), сфера услуг (</w:t>
      </w:r>
      <w:r w:rsidR="00FC4636">
        <w:rPr>
          <w:szCs w:val="28"/>
        </w:rPr>
        <w:t>16</w:t>
      </w:r>
      <w:r>
        <w:rPr>
          <w:szCs w:val="28"/>
        </w:rPr>
        <w:t xml:space="preserve"> %), промышленность (2</w:t>
      </w:r>
      <w:r w:rsidR="00FC4636">
        <w:rPr>
          <w:szCs w:val="28"/>
        </w:rPr>
        <w:t>5</w:t>
      </w:r>
      <w:r>
        <w:rPr>
          <w:szCs w:val="28"/>
        </w:rPr>
        <w:t xml:space="preserve"> %), здравоохранение (</w:t>
      </w:r>
      <w:r w:rsidR="00FC4636">
        <w:rPr>
          <w:szCs w:val="28"/>
        </w:rPr>
        <w:t>20</w:t>
      </w:r>
      <w:r>
        <w:rPr>
          <w:szCs w:val="28"/>
        </w:rPr>
        <w:t>%), другие (</w:t>
      </w:r>
      <w:r w:rsidR="0009736A">
        <w:rPr>
          <w:szCs w:val="28"/>
        </w:rPr>
        <w:t>97</w:t>
      </w:r>
      <w:r>
        <w:rPr>
          <w:szCs w:val="28"/>
        </w:rPr>
        <w:t>%). Многочисленная группа заявленных вакансий относится к квалифицированным видам работ (электромонтер, водитель, механизатор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>. Отмечается спрос на специалистов (инженер-строитель, агроном, землеустроитель, ветврач, ветфельдшер). При этом доля малоквалифицированных и неквалифицированных работников является наименьшей.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Анализ предложения рабочей силы на рынке труда, проведенный с учетом профессионального образования безработных и ищущих работу граждан, зарегистрированных в органах службы занятости населения, показал, что наибольшее количество соискателей рабочих мест имеют экономическое образование, на втором месте менеджеры и бухгалтера, еще меньше составляют учителя и юристы.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низкое качество рабочих мест в отдельных отраслях.</w:t>
      </w: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 xml:space="preserve">Прогноз ситуации на рынке труда Льговского района </w:t>
      </w:r>
    </w:p>
    <w:p w:rsidR="00123830" w:rsidRDefault="00123830" w:rsidP="00123830">
      <w:pPr>
        <w:ind w:firstLine="700"/>
        <w:jc w:val="both"/>
        <w:rPr>
          <w:szCs w:val="28"/>
        </w:rPr>
      </w:pPr>
      <w:r>
        <w:rPr>
          <w:szCs w:val="28"/>
        </w:rPr>
        <w:t>Анализ рынка труда на предприятиях Льговского района позволил выявить как негативные, так и положительные факторы, влияющие на ситуацию.</w:t>
      </w:r>
    </w:p>
    <w:p w:rsidR="00123830" w:rsidRDefault="00123830" w:rsidP="00123830">
      <w:pPr>
        <w:ind w:firstLine="700"/>
        <w:jc w:val="both"/>
        <w:rPr>
          <w:bCs/>
          <w:szCs w:val="28"/>
        </w:rPr>
      </w:pPr>
      <w:r>
        <w:rPr>
          <w:szCs w:val="28"/>
        </w:rPr>
        <w:t>Численность населения по состоянию на 01.01.2023г. составила 11663 чел. За  2022 год родилось 83 чел., умерло 230 чел.</w:t>
      </w:r>
    </w:p>
    <w:p w:rsidR="00123830" w:rsidRDefault="00123830" w:rsidP="00123830">
      <w:pPr>
        <w:pStyle w:val="ad"/>
        <w:ind w:firstLine="720"/>
        <w:rPr>
          <w:szCs w:val="28"/>
        </w:rPr>
      </w:pPr>
      <w:r>
        <w:rPr>
          <w:szCs w:val="28"/>
        </w:rPr>
        <w:lastRenderedPageBreak/>
        <w:t xml:space="preserve">Ожидается ухудшение демографической ситуации в районе (смертность в 2,8 раза превышает рождаемость), что будет способствовать сокращению численности трудовых ресурсов.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численность занятого населения в экономике района по состоянию на 01.01.2023г. составила 1069 чел.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Прогнозируется, что численность занятых в экономике района составит в 2026 году 1071,5 тыс. человек. При этом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силе. В этих целях основные усилия службы занятости населения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эффективности труда.</w:t>
      </w:r>
    </w:p>
    <w:p w:rsidR="00123830" w:rsidRDefault="00123830" w:rsidP="00123830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Реструктуризация производства, ликвидация убыточных предприятий приведет к ежегодному высвобождению в среднем по 50 работников. Наряду с этим реализация программ развития отраслей экономики и социальной сферы, другие меры поддержки предприятий позволят создать новые рабочие места. </w:t>
      </w:r>
    </w:p>
    <w:p w:rsidR="00123830" w:rsidRDefault="00123830" w:rsidP="00123830">
      <w:pPr>
        <w:ind w:firstLine="741"/>
        <w:jc w:val="both"/>
        <w:rPr>
          <w:szCs w:val="28"/>
        </w:rPr>
      </w:pPr>
      <w:r>
        <w:rPr>
          <w:szCs w:val="28"/>
        </w:rPr>
        <w:t>Расширение профессионально-квалификационной структуры спроса приведет к удержанию численности безработных граждан, зарегистрированных в службе занятости, на прежнем уровне. 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123830" w:rsidRPr="00BA6B8B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Прогнозируется, что в службу занятости населения за этот период обратятся и будут зарегистрированы впервые в качестве граждан, ищущих работу или желающих получить консультационные услуги по вопросам занятости, трудовых и социальных гарантий, не менее </w:t>
      </w:r>
      <w:r w:rsidRPr="00BA6B8B">
        <w:rPr>
          <w:rFonts w:ascii="Times New Roman" w:hAnsi="Times New Roman" w:cs="Times New Roman"/>
          <w:color w:val="auto"/>
          <w:sz w:val="28"/>
          <w:szCs w:val="28"/>
        </w:rPr>
        <w:t>700 человек.</w:t>
      </w:r>
    </w:p>
    <w:p w:rsidR="00123830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>Сводная таблица спроса и предложения рабочей силы на рынке труда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5277"/>
        <w:gridCol w:w="48"/>
        <w:gridCol w:w="1030"/>
        <w:gridCol w:w="33"/>
        <w:gridCol w:w="1046"/>
        <w:gridCol w:w="16"/>
        <w:gridCol w:w="1040"/>
        <w:gridCol w:w="23"/>
      </w:tblGrid>
      <w:tr w:rsidR="00123830" w:rsidTr="00123830">
        <w:trPr>
          <w:gridAfter w:val="1"/>
          <w:wAfter w:w="23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экономической деятельности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Прогноз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>: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2024 год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2026 год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Население трудоспособного возраста,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6,7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Экономически активное население,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Занятое население,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Безработные (по методологии МОТ),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Уровень зарегистрированных безработных, %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Совокупный спрос на рабочую силу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Всего (стр. 1.1+1.2+1.4+1.5+1.6)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Вакансии на начало года, тыс. ед.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Высвобождение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 том числе: выход на пенсию по возрасту,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Ввод новых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>
              <w:rPr>
                <w:color w:val="000000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Высвобождение рабочих мест за счет освобождения их иностранными работниками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собственного дела, тыс. мест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Совокупное предложение рабочей силы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(стр.2.1+2.2+2.3+2.4)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выпускников образовательных учреждений, выходящих на рынок труда,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Работники, уволенные в связи с сокращением численности или штата работников, либо ликвидацией,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работников, находящихся под риском увольнения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Механический приток населения в трудоспособном возрасте, тыс.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Соотношение спроса и предложения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Дефицит рабочих мест, тыс. ед. (стр.2-стр.1)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Оценка предпринимаемых мер: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Досрочный выход на пенсию,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оплачиваемых общественных работ, временного трудоустройства,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малого предпринимательства и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несовершеннолетних граждан в возрасте </w:t>
            </w:r>
            <w:r>
              <w:rPr>
                <w:szCs w:val="28"/>
              </w:rPr>
              <w:lastRenderedPageBreak/>
              <w:t>от 14 до 18 лет в свободное от учебы время,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ищущие работу впервые,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4.6.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безработных граждан, испытывающих трудности в поиске работы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 и др.,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4.8.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участников,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 w:rsidP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</w:tr>
    </w:tbl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На основе анализа и прогноза социально-экономической сферы Льговского района можно выделить ключевые проблемы в сфере занятости и на рынке труда в 2024-2026 годах: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сохранение тенденции превышения предложения рабочей силы над спросом;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высвобождение работников, которое не в полной мере будет компенсироваться спросом на рабочую силу с учетом ввода новых рабочих мест;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недостаточные объемы профессионально-технической подготовки высококвалифицированных кадров на производстве, отсутствие опережающего обучения персонала;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>недостаточная</w:t>
      </w:r>
      <w:proofErr w:type="gramEnd"/>
      <w:r>
        <w:rPr>
          <w:b w:val="0"/>
          <w:color w:val="000000"/>
          <w:szCs w:val="28"/>
        </w:rPr>
        <w:t xml:space="preserve"> </w:t>
      </w:r>
      <w:proofErr w:type="spellStart"/>
      <w:r>
        <w:rPr>
          <w:b w:val="0"/>
          <w:color w:val="000000"/>
          <w:szCs w:val="28"/>
        </w:rPr>
        <w:t>адаптированность</w:t>
      </w:r>
      <w:proofErr w:type="spellEnd"/>
      <w:r>
        <w:rPr>
          <w:b w:val="0"/>
          <w:color w:val="000000"/>
          <w:szCs w:val="28"/>
        </w:rPr>
        <w:t xml:space="preserve"> системы образования к требованиям рынка труда в части учета перспектив спроса на рабочую силу в профессионально - квалификационном разрезе; 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низкая конкурентоспособность ряда социально-демографических групп (молодежи без практического опыта работы, женщин, имеющих малолетних детей, инвалидов и других), обусловленная ужесточением требований работодателей к принимаемым на работу работникам;</w:t>
      </w:r>
    </w:p>
    <w:p w:rsidR="00123830" w:rsidRDefault="00123830" w:rsidP="00123830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В этих условиях возрастает актуальность задачи государственного регулирования процессов, происходящих на рынке труда. Подобная задача не может быть эффективно решена без применения программно - целевого метода, позволяющего обеспечить системный и целостный подход к регулированию ситуации, складывающейся на рынке труда.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 </w:t>
      </w:r>
      <w:r>
        <w:rPr>
          <w:color w:val="000000"/>
          <w:szCs w:val="28"/>
        </w:rPr>
        <w:t xml:space="preserve">Настоящая Программа, </w:t>
      </w:r>
      <w:r>
        <w:rPr>
          <w:color w:val="000000"/>
          <w:szCs w:val="28"/>
        </w:rPr>
        <w:lastRenderedPageBreak/>
        <w:t>являясь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населения.</w:t>
      </w: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цели и задачи подпрограммы, сроки и этапы реализации, целевые индикаторы и показатели, характеризующие эффективность реализации подпрограммы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Основными 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Для достижения этих целей необходимо решение следующих задач: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занятости граждан, испытывающих трудности в поиске работы;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развитие трудовых ресурсов, снижение дисбаланса на рынке труда;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поддержка предпринимательской инициативы безработных граждан;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осуществление социальных выплат гражданам, признанным в установленном порядке безработными.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Срок реализации подпрограммы – 3 года. Ее выполнение будет осуществляться в один этап за 2024 – 2026 годы, что позволит обеспечить непрерывность решаемых задач.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граждан и работодателей, проинформированных о положении на рынке труда; 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проведенных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рабочих мест, созданных для организации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</w:t>
      </w:r>
      <w:r>
        <w:rPr>
          <w:sz w:val="28"/>
          <w:szCs w:val="28"/>
        </w:rPr>
        <w:lastRenderedPageBreak/>
        <w:t>подвергшихся радиации вследствие чернобыльской и других радиационных</w:t>
      </w:r>
      <w:proofErr w:type="gramEnd"/>
      <w:r>
        <w:rPr>
          <w:sz w:val="28"/>
          <w:szCs w:val="28"/>
        </w:rPr>
        <w:t xml:space="preserve"> аварий и катастроф;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услуги по социальной адаптации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психологическую поддержку и профессиональную подготовку, переподготовку, повышение квалификации,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количество безработных граждан, получивших услуги по содействию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безработным гражданам,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</w:t>
      </w:r>
      <w:proofErr w:type="gramEnd"/>
      <w:r>
        <w:rPr>
          <w:szCs w:val="28"/>
        </w:rPr>
        <w:t xml:space="preserve"> подготовку документов для соответствующей государственной регистрации;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пособия по безработице, материальной помощи, пенсий, оформленных безработным гражданам досрочно;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Прогнозируемые значения целевых индикаторов и показателей, характеризующих эффективность реализации Программы, приведены в приложении № 1 к настоящей Программе в целом за период ее реализации с разбивкой по годам.</w:t>
      </w:r>
    </w:p>
    <w:p w:rsidR="00123830" w:rsidRDefault="00123830" w:rsidP="00123830">
      <w:pPr>
        <w:pStyle w:val="af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Перечень мероприятий, сроки их реализации и объемы финансирования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Перечень мероприятий со сроками их реализации и объемами финансирования приведен в приложении № 3 к настоящей подпрограмме и предусматривает следующие мероприятия: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организация временного трудоустройства несовершеннолетних граждан в возрасте от 14 до 18 лет, в свободное от учебы время;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информирование населения и работодателей о положении на рынке труда;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организация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  <w:proofErr w:type="gramEnd"/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организация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катастроф;</w:t>
      </w:r>
      <w:proofErr w:type="gramEnd"/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профессиональная ориентация безработных граждан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социальная адаптация безработных граждан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психологическая поддержка и профессиональная подготовка, переподготовка, повышение квалификации безработных граждан,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содействие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 </w:t>
      </w:r>
      <w:proofErr w:type="gramEnd"/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пособия по безработице, материальной помощи, пенсий, оформленных безработным гражданам досрочно (включая оплату банковских услуг);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Ресурсное обеспечение подпрограммы</w:t>
      </w:r>
    </w:p>
    <w:p w:rsidR="00123830" w:rsidRDefault="00123830" w:rsidP="00123830">
      <w:pPr>
        <w:pStyle w:val="ab"/>
        <w:ind w:firstLine="720"/>
        <w:jc w:val="both"/>
        <w:rPr>
          <w:rStyle w:val="FontStyle24"/>
          <w:b w:val="0"/>
          <w:bCs/>
          <w:szCs w:val="28"/>
        </w:rPr>
      </w:pPr>
      <w:r>
        <w:rPr>
          <w:b w:val="0"/>
          <w:bCs/>
          <w:szCs w:val="28"/>
        </w:rPr>
        <w:t>Финансирование мероприятий подпрограммы будет осуществляться за счет средств субвенций федерального бюджета областному бюджету и местного бюджета.</w:t>
      </w:r>
    </w:p>
    <w:p w:rsidR="00123830" w:rsidRPr="007E62F9" w:rsidRDefault="00123830" w:rsidP="00123830">
      <w:pPr>
        <w:pStyle w:val="Style4"/>
        <w:widowControl/>
        <w:spacing w:line="240" w:lineRule="auto"/>
        <w:ind w:firstLine="576"/>
        <w:rPr>
          <w:sz w:val="28"/>
        </w:rPr>
      </w:pPr>
      <w:r>
        <w:rPr>
          <w:sz w:val="28"/>
          <w:szCs w:val="28"/>
        </w:rPr>
        <w:t xml:space="preserve">Финансовые средства районного бюджета </w:t>
      </w:r>
      <w:r w:rsidR="001A10E0" w:rsidRPr="007E62F9">
        <w:rPr>
          <w:sz w:val="28"/>
          <w:szCs w:val="28"/>
        </w:rPr>
        <w:t>12</w:t>
      </w:r>
      <w:r w:rsidRPr="007E62F9">
        <w:rPr>
          <w:sz w:val="28"/>
          <w:szCs w:val="28"/>
        </w:rPr>
        <w:t>0,00 тыс. руб.</w:t>
      </w:r>
    </w:p>
    <w:p w:rsidR="00123830" w:rsidRDefault="00123830" w:rsidP="00123830">
      <w:pPr>
        <w:pStyle w:val="Style4"/>
        <w:widowControl/>
        <w:spacing w:line="240" w:lineRule="auto"/>
        <w:ind w:firstLine="576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с разбивкой по годам приведено в приложении № 3 к настоящей Программе.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подпрограммы</w:t>
      </w:r>
    </w:p>
    <w:p w:rsidR="00123830" w:rsidRDefault="00123830" w:rsidP="00123830">
      <w:pPr>
        <w:pStyle w:val="ab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Основными исполнителями подпрограммы являются: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областное казенное учреждение «Центр занятости населения города Льгова и Льговского района»,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структурные подразделения Администрации Льговского района,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работодатели,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учебные заведения.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Комитет по труду и занятости населения Курской области: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осуществляет координацию деятельности по реализации Программы;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szCs w:val="28"/>
        </w:rPr>
      </w:pPr>
      <w:r>
        <w:rPr>
          <w:szCs w:val="28"/>
        </w:rPr>
        <w:t xml:space="preserve">организует работу областных государственных </w:t>
      </w:r>
      <w:proofErr w:type="gramStart"/>
      <w:r>
        <w:rPr>
          <w:szCs w:val="28"/>
        </w:rPr>
        <w:t>учреждений центров занятости населения области</w:t>
      </w:r>
      <w:proofErr w:type="gramEnd"/>
      <w:r>
        <w:rPr>
          <w:szCs w:val="28"/>
        </w:rPr>
        <w:t xml:space="preserve"> по выполнению мероприятий подпрограммы и контролирует их деятельность по её выполнению;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b/>
          <w:bCs/>
          <w:szCs w:val="28"/>
        </w:rPr>
      </w:pPr>
      <w:r>
        <w:rPr>
          <w:szCs w:val="28"/>
        </w:rPr>
        <w:t>в случае необходимости готовит предложения по корректировке целевых показателей подпрограммы, исполнителям, срокам мероприятий.</w:t>
      </w:r>
    </w:p>
    <w:p w:rsidR="00123830" w:rsidRDefault="00123830" w:rsidP="00123830">
      <w:pPr>
        <w:pStyle w:val="ab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>. Оценка социально – экономической эффективности подпрограммы</w:t>
      </w:r>
    </w:p>
    <w:p w:rsidR="00123830" w:rsidRDefault="00123830" w:rsidP="00123830">
      <w:pPr>
        <w:pStyle w:val="af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Реализация мероприятий подпрограммы позволит обеспечить: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оказание информационных услуг о ситуации на рынке труда не менее 21 человек, в том числе 7 человек в 2024 году; 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организация </w:t>
      </w:r>
      <w:r w:rsidR="006015D1" w:rsidRPr="00584CF3">
        <w:rPr>
          <w:sz w:val="28"/>
          <w:szCs w:val="28"/>
        </w:rPr>
        <w:t>12</w:t>
      </w:r>
      <w:r w:rsidRPr="00584CF3">
        <w:rPr>
          <w:sz w:val="28"/>
          <w:szCs w:val="28"/>
        </w:rPr>
        <w:t xml:space="preserve"> ярмарок вакансий и учебных рабочих мест, в том числе </w:t>
      </w:r>
      <w:r w:rsidR="006015D1" w:rsidRPr="00584CF3">
        <w:rPr>
          <w:sz w:val="28"/>
          <w:szCs w:val="28"/>
        </w:rPr>
        <w:t>4</w:t>
      </w:r>
      <w:r w:rsidRPr="00584CF3">
        <w:rPr>
          <w:sz w:val="28"/>
          <w:szCs w:val="28"/>
        </w:rPr>
        <w:t xml:space="preserve"> ярмарки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создание </w:t>
      </w:r>
      <w:r w:rsidR="006015D1" w:rsidRPr="00584CF3">
        <w:rPr>
          <w:sz w:val="28"/>
          <w:szCs w:val="28"/>
        </w:rPr>
        <w:t>78</w:t>
      </w:r>
      <w:r w:rsidRPr="00584CF3">
        <w:rPr>
          <w:sz w:val="28"/>
          <w:szCs w:val="28"/>
        </w:rPr>
        <w:t xml:space="preserve"> временных рабочих места для организации оплачиваемых общественных работ, в том числе 2</w:t>
      </w:r>
      <w:r w:rsidR="006015D1" w:rsidRPr="00584CF3">
        <w:rPr>
          <w:sz w:val="28"/>
          <w:szCs w:val="28"/>
        </w:rPr>
        <w:t>6</w:t>
      </w:r>
      <w:r w:rsidRPr="00584CF3">
        <w:rPr>
          <w:sz w:val="28"/>
          <w:szCs w:val="28"/>
        </w:rPr>
        <w:t xml:space="preserve"> рабочих места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создание </w:t>
      </w:r>
      <w:r w:rsidR="006015D1" w:rsidRPr="00584CF3">
        <w:rPr>
          <w:szCs w:val="28"/>
        </w:rPr>
        <w:t>315</w:t>
      </w:r>
      <w:r w:rsidRPr="00584CF3">
        <w:rPr>
          <w:szCs w:val="28"/>
        </w:rPr>
        <w:t xml:space="preserve"> временных рабочих мест для трудоустройства несовершеннолетних граждан в возрасте от 14 до 18 лет в свободное от учебы время, в том числе </w:t>
      </w:r>
      <w:r w:rsidR="006015D1" w:rsidRPr="00584CF3">
        <w:rPr>
          <w:szCs w:val="28"/>
        </w:rPr>
        <w:t>105</w:t>
      </w:r>
      <w:r w:rsidRPr="00584CF3">
        <w:rPr>
          <w:szCs w:val="28"/>
        </w:rPr>
        <w:t xml:space="preserve"> рабочих мест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proofErr w:type="gramStart"/>
      <w:r w:rsidRPr="00584CF3">
        <w:rPr>
          <w:sz w:val="28"/>
          <w:szCs w:val="28"/>
        </w:rPr>
        <w:t>создание 1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 w:rsidRPr="00584CF3">
        <w:rPr>
          <w:sz w:val="28"/>
          <w:szCs w:val="28"/>
        </w:rPr>
        <w:t>предпенсионного</w:t>
      </w:r>
      <w:proofErr w:type="spellEnd"/>
      <w:r w:rsidRPr="00584CF3"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</w:t>
      </w:r>
      <w:proofErr w:type="gramEnd"/>
      <w:r w:rsidRPr="00584CF3">
        <w:rPr>
          <w:sz w:val="28"/>
          <w:szCs w:val="28"/>
        </w:rPr>
        <w:t xml:space="preserve"> аварий и катастроф, в том числе 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рабочих места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</w:t>
      </w:r>
      <w:proofErr w:type="spellStart"/>
      <w:r w:rsidRPr="00584CF3">
        <w:rPr>
          <w:szCs w:val="28"/>
        </w:rPr>
        <w:t>профориентационных</w:t>
      </w:r>
      <w:proofErr w:type="spellEnd"/>
      <w:r w:rsidRPr="00584CF3">
        <w:rPr>
          <w:szCs w:val="28"/>
        </w:rPr>
        <w:t xml:space="preserve"> услуг в целях выбора сферы деятельности (профессии), трудоустройства, профессионального обучения не менее </w:t>
      </w:r>
      <w:r w:rsidR="006015D1" w:rsidRPr="00584CF3">
        <w:rPr>
          <w:szCs w:val="28"/>
        </w:rPr>
        <w:t>744</w:t>
      </w:r>
      <w:r w:rsidRPr="00584CF3">
        <w:rPr>
          <w:szCs w:val="28"/>
        </w:rPr>
        <w:t xml:space="preserve"> человек, в том числе </w:t>
      </w:r>
      <w:r w:rsidR="006015D1" w:rsidRPr="00584CF3">
        <w:rPr>
          <w:szCs w:val="28"/>
        </w:rPr>
        <w:t>248</w:t>
      </w:r>
      <w:r w:rsidRPr="00584CF3">
        <w:rPr>
          <w:szCs w:val="28"/>
        </w:rPr>
        <w:t xml:space="preserve"> человек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услуг по социальной адаптации не менее </w:t>
      </w:r>
      <w:r w:rsidR="006015D1" w:rsidRPr="00584CF3">
        <w:rPr>
          <w:szCs w:val="28"/>
        </w:rPr>
        <w:t>66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услуг по психологической поддержке,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 не менее </w:t>
      </w:r>
      <w:r w:rsidR="004C4704" w:rsidRPr="00584CF3">
        <w:rPr>
          <w:szCs w:val="28"/>
        </w:rPr>
        <w:t>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proofErr w:type="gramStart"/>
      <w:r w:rsidRPr="00584CF3">
        <w:rPr>
          <w:szCs w:val="28"/>
        </w:rPr>
        <w:lastRenderedPageBreak/>
        <w:t xml:space="preserve">оказание содействия </w:t>
      </w:r>
      <w:proofErr w:type="spellStart"/>
      <w:r w:rsidRPr="00584CF3">
        <w:rPr>
          <w:szCs w:val="28"/>
        </w:rPr>
        <w:t>самозанятости</w:t>
      </w:r>
      <w:proofErr w:type="spellEnd"/>
      <w:r w:rsidRPr="00584CF3">
        <w:rPr>
          <w:szCs w:val="28"/>
        </w:rPr>
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не</w:t>
      </w:r>
      <w:proofErr w:type="gramEnd"/>
      <w:r w:rsidRPr="00584CF3">
        <w:rPr>
          <w:szCs w:val="28"/>
        </w:rPr>
        <w:t xml:space="preserve"> менее </w:t>
      </w:r>
      <w:r w:rsidR="007D7B15" w:rsidRPr="00584CF3">
        <w:rPr>
          <w:szCs w:val="28"/>
        </w:rPr>
        <w:t>3</w:t>
      </w:r>
      <w:r w:rsidRPr="00584CF3">
        <w:rPr>
          <w:szCs w:val="28"/>
        </w:rPr>
        <w:t xml:space="preserve"> безработным гражданам, в том числе 1 безработному гражданину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пособия по безработице, материальной помощи, досрочных пенсий не менее </w:t>
      </w:r>
      <w:r w:rsidR="007D7B15" w:rsidRPr="00584CF3">
        <w:rPr>
          <w:szCs w:val="28"/>
        </w:rPr>
        <w:t>528</w:t>
      </w:r>
      <w:r w:rsidRPr="00584CF3">
        <w:rPr>
          <w:szCs w:val="28"/>
        </w:rPr>
        <w:t xml:space="preserve"> безработным гражданам, в том числе </w:t>
      </w:r>
      <w:r w:rsidR="007D7B15" w:rsidRPr="00584CF3">
        <w:rPr>
          <w:szCs w:val="28"/>
        </w:rPr>
        <w:t>176</w:t>
      </w:r>
      <w:r w:rsidRPr="00584CF3">
        <w:rPr>
          <w:szCs w:val="28"/>
        </w:rPr>
        <w:t xml:space="preserve"> безработным гражданам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</w:r>
      <w:r w:rsidR="0050666F" w:rsidRPr="00584CF3">
        <w:rPr>
          <w:szCs w:val="28"/>
        </w:rPr>
        <w:t>3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ам</w:t>
      </w:r>
      <w:r w:rsidRPr="00584CF3">
        <w:rPr>
          <w:szCs w:val="28"/>
        </w:rPr>
        <w:t xml:space="preserve">, в том числе </w:t>
      </w:r>
      <w:r w:rsidR="0050666F" w:rsidRPr="00584CF3">
        <w:rPr>
          <w:szCs w:val="28"/>
        </w:rPr>
        <w:t>1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ину</w:t>
      </w:r>
      <w:r w:rsidRPr="00584CF3">
        <w:rPr>
          <w:szCs w:val="28"/>
        </w:rPr>
        <w:t xml:space="preserve"> в 2024 году.</w:t>
      </w:r>
      <w:bookmarkStart w:id="13" w:name="Par846"/>
      <w:bookmarkEnd w:id="13"/>
    </w:p>
    <w:p w:rsidR="00123830" w:rsidRDefault="00123830" w:rsidP="00123830">
      <w:pPr>
        <w:ind w:firstLine="708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ПОДПРОГРАММА 2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4" w:name="Par849"/>
      <w:bookmarkEnd w:id="14"/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"Развитие институтов рынка труда" муниципальной программы «Содействие занятости населения в Льговском районе Курской области на 2024-2026 годы» (далее – Подпрограмма 2)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Ответственный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 и труда Администрации Льговского </w:t>
            </w:r>
            <w:r>
              <w:rPr>
                <w:sz w:val="28"/>
                <w:szCs w:val="28"/>
              </w:rPr>
              <w:lastRenderedPageBreak/>
              <w:t>района Курской области;</w:t>
            </w:r>
          </w:p>
          <w:p w:rsidR="00123830" w:rsidRDefault="00584CF3" w:rsidP="00584CF3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584C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</w:t>
            </w:r>
            <w:r w:rsidR="00123830">
              <w:rPr>
                <w:szCs w:val="28"/>
              </w:rPr>
              <w:t>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Соискатели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Работодатели и учебные профессиональные 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- содействие поддержанию высокой квалификации и сохранению здоровья работников, обеспечение защиты трудовых прав граждан;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оплаты труда работников бюджетных и казенных учреждений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-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развития на территории Льговского района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  <w:p w:rsidR="00123830" w:rsidRDefault="00123830">
            <w:pPr>
              <w:pStyle w:val="ad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органам исполнительной государственной власти Курской области в обеспечении поэтапного </w:t>
            </w:r>
            <w:proofErr w:type="gramStart"/>
            <w:r>
              <w:rPr>
                <w:szCs w:val="28"/>
              </w:rPr>
              <w:t>повышения уровня оплаты труда работников бюджетных</w:t>
            </w:r>
            <w:proofErr w:type="gramEnd"/>
            <w:r>
              <w:rPr>
                <w:szCs w:val="28"/>
              </w:rPr>
              <w:t xml:space="preserve"> и казенных учреждений в целях реализации 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Cs w:val="28"/>
                </w:rPr>
                <w:t>2012 г</w:t>
              </w:r>
            </w:smartTag>
            <w:r>
              <w:rPr>
                <w:szCs w:val="28"/>
              </w:rPr>
              <w:t>. N 597 "О мероприятиях по реализации государственной социальной политики"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работников, занятых в условиях, не отвечающих санитарно-гигиеническим нормам, к общей численности занятых в экономике района;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работников, занятых на рабочих местах, аттестованных по условиям труда, от общего количества занятых в экономике района;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rPr>
          <w:trHeight w:val="2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средства областного  бюджета  1,</w:t>
            </w:r>
            <w:r w:rsidR="002C5817">
              <w:rPr>
                <w:szCs w:val="28"/>
                <w:lang w:eastAsia="ar-SA"/>
              </w:rPr>
              <w:t>133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7</w:t>
            </w:r>
            <w:r w:rsidRPr="007E62F9">
              <w:rPr>
                <w:szCs w:val="28"/>
                <w:lang w:eastAsia="ar-SA"/>
              </w:rPr>
              <w:t>00 тыс. руб. в том числе: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2024 г. - 3</w:t>
            </w:r>
            <w:r w:rsidR="002C5817">
              <w:rPr>
                <w:szCs w:val="28"/>
                <w:lang w:eastAsia="ar-SA"/>
              </w:rPr>
              <w:t>77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9</w:t>
            </w:r>
            <w:r w:rsidRPr="007E62F9">
              <w:rPr>
                <w:szCs w:val="28"/>
                <w:lang w:eastAsia="ar-SA"/>
              </w:rPr>
              <w:t>00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2025 г. - 3</w:t>
            </w:r>
            <w:r w:rsidR="002C5817">
              <w:rPr>
                <w:szCs w:val="28"/>
                <w:lang w:eastAsia="ar-SA"/>
              </w:rPr>
              <w:t>77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9</w:t>
            </w:r>
            <w:r w:rsidRPr="007E62F9">
              <w:rPr>
                <w:szCs w:val="28"/>
                <w:lang w:eastAsia="ar-SA"/>
              </w:rPr>
              <w:t>00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2026 г. - 3</w:t>
            </w:r>
            <w:r w:rsidR="002C5817">
              <w:rPr>
                <w:szCs w:val="28"/>
                <w:lang w:eastAsia="ar-SA"/>
              </w:rPr>
              <w:t>77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9</w:t>
            </w:r>
            <w:r w:rsidRPr="007E62F9">
              <w:rPr>
                <w:szCs w:val="28"/>
                <w:lang w:eastAsia="ar-SA"/>
              </w:rPr>
              <w:t>00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</w:rPr>
            </w:pPr>
            <w:r w:rsidRPr="007E62F9">
              <w:rPr>
                <w:szCs w:val="28"/>
              </w:rPr>
              <w:t xml:space="preserve">средства районного бюджета </w:t>
            </w:r>
            <w:r w:rsidR="001A10E0" w:rsidRPr="007E62F9">
              <w:rPr>
                <w:szCs w:val="28"/>
              </w:rPr>
              <w:t>63</w:t>
            </w:r>
            <w:r w:rsidRPr="007E62F9">
              <w:rPr>
                <w:szCs w:val="28"/>
              </w:rPr>
              <w:t>,</w:t>
            </w:r>
            <w:r w:rsidR="001A10E0" w:rsidRPr="007E62F9">
              <w:rPr>
                <w:szCs w:val="28"/>
              </w:rPr>
              <w:t>784</w:t>
            </w:r>
            <w:r w:rsidRPr="007E62F9">
              <w:rPr>
                <w:szCs w:val="28"/>
              </w:rPr>
              <w:t xml:space="preserve"> тыс. руб. в том числе: 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</w:rPr>
              <w:t>2024г.-</w:t>
            </w:r>
            <w:r w:rsidR="001A10E0" w:rsidRPr="007E62F9">
              <w:rPr>
                <w:szCs w:val="28"/>
              </w:rPr>
              <w:t xml:space="preserve"> 63</w:t>
            </w:r>
            <w:r w:rsidRPr="007E62F9">
              <w:rPr>
                <w:szCs w:val="28"/>
              </w:rPr>
              <w:t>,</w:t>
            </w:r>
            <w:r w:rsidR="001A10E0" w:rsidRPr="007E62F9">
              <w:rPr>
                <w:szCs w:val="28"/>
              </w:rPr>
              <w:t>7</w:t>
            </w:r>
            <w:r w:rsidRPr="007E62F9">
              <w:rPr>
                <w:szCs w:val="28"/>
              </w:rPr>
              <w:t>84</w:t>
            </w:r>
            <w:r w:rsidRPr="007E62F9">
              <w:rPr>
                <w:szCs w:val="28"/>
                <w:lang w:eastAsia="ar-SA"/>
              </w:rPr>
              <w:t xml:space="preserve"> тыс. </w:t>
            </w:r>
            <w:proofErr w:type="spellStart"/>
            <w:r w:rsidRPr="007E62F9">
              <w:rPr>
                <w:szCs w:val="28"/>
                <w:lang w:eastAsia="ar-SA"/>
              </w:rPr>
              <w:t>руб</w:t>
            </w:r>
            <w:proofErr w:type="spellEnd"/>
            <w:r w:rsidRPr="007E62F9">
              <w:rPr>
                <w:szCs w:val="28"/>
                <w:lang w:eastAsia="ar-SA"/>
              </w:rPr>
              <w:t xml:space="preserve">; 2025г.- 0 тыс. </w:t>
            </w:r>
            <w:proofErr w:type="spellStart"/>
            <w:r w:rsidRPr="007E62F9">
              <w:rPr>
                <w:szCs w:val="28"/>
                <w:lang w:eastAsia="ar-SA"/>
              </w:rPr>
              <w:t>руб</w:t>
            </w:r>
            <w:proofErr w:type="spellEnd"/>
            <w:r w:rsidRPr="007E62F9">
              <w:rPr>
                <w:szCs w:val="28"/>
                <w:lang w:eastAsia="ar-SA"/>
              </w:rPr>
              <w:t>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b/>
                <w:szCs w:val="28"/>
              </w:rPr>
            </w:pPr>
            <w:r w:rsidRPr="007E62F9">
              <w:rPr>
                <w:szCs w:val="28"/>
                <w:lang w:eastAsia="ar-SA"/>
              </w:rPr>
              <w:t>2026г.- 0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подпрограммы и 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- снижение к 2026 году удельного веса реализации работников, занятых в условиях, не отвечающих подпрограммы санитарно-гигиеническим нормам, к общей численности занятых в экономике до 30,19% увеличение к 2026 году удельного веса работников, занятых на рабочих местах, на которых проведена специальная оценка условий труда, от общего количества занятых в экономике района до 46,6% увеличение к 2026 году доли коллективных договоров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прошедших уведомительную регистрацию, к числу заключенных коллективных договоров до 100%;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 2026 году удельного веса урегулированных коллективных трудовых споров от общего количества зарегистрированных коллективных трудовых споров до 90%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5" w:name="Par957"/>
      <w:bookmarkEnd w:id="15"/>
      <w:r>
        <w:rPr>
          <w:b/>
          <w:szCs w:val="28"/>
        </w:rPr>
        <w:t>I. Характеристика сферы реализации подпрограммы, описание основных проблем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Подпрограмма реализует на территории муниципального образования государственную политику в сфере социально-трудовых отношений.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 и длительное воздействие вредных производственных факторов на организм работающих на отдельных предприятиях района являются основными причинами </w:t>
      </w:r>
      <w:r>
        <w:rPr>
          <w:szCs w:val="28"/>
        </w:rPr>
        <w:lastRenderedPageBreak/>
        <w:t>формирования у работающих профессиональной патологии.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</w:t>
      </w:r>
      <w:proofErr w:type="gramStart"/>
      <w:r>
        <w:rPr>
          <w:szCs w:val="28"/>
        </w:rPr>
        <w:t>дств тр</w:t>
      </w:r>
      <w:proofErr w:type="gramEnd"/>
      <w:r>
        <w:rPr>
          <w:szCs w:val="28"/>
        </w:rPr>
        <w:t>уда (машин, механизмов, оборудования, инструментов); несвоевременное трудоустройство при наличии медицинских противопоказаний к выполнению работ по профессии; несовершенство организации рабочих мест; неприменение и отсутствие средств индивидуальной защиты.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Наряду с объективными причинами следует отметить и </w:t>
      </w:r>
      <w:proofErr w:type="gramStart"/>
      <w:r>
        <w:rPr>
          <w:szCs w:val="28"/>
        </w:rPr>
        <w:t>субъективные</w:t>
      </w:r>
      <w:proofErr w:type="gramEnd"/>
      <w:r>
        <w:rPr>
          <w:szCs w:val="28"/>
        </w:rPr>
        <w:t>: стремление работников к социальной, в том числе материальной защищенности.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6" w:name="Par966"/>
      <w:bookmarkEnd w:id="16"/>
      <w:r>
        <w:rPr>
          <w:szCs w:val="28"/>
        </w:rPr>
        <w:t>Одним из определяющих факторов является обеспечение прав работников на достойную и полную оплату труда.</w:t>
      </w:r>
    </w:p>
    <w:p w:rsidR="00123830" w:rsidRDefault="00123830" w:rsidP="00123830">
      <w:pPr>
        <w:jc w:val="both"/>
        <w:rPr>
          <w:szCs w:val="28"/>
        </w:rPr>
      </w:pPr>
      <w:proofErr w:type="gramStart"/>
      <w:r>
        <w:rPr>
          <w:szCs w:val="28"/>
        </w:rPr>
        <w:t>В течение 2022-2023 годов вопрос своевременности и полноты выплаты заработной платы, уплаты единого социального налога, налога на доходы физических лиц и страховых взносов в государственные внебюджетные фонды, находился на постоянном контроле и регулярно рассматривался  на заседаниях комиссии по вопросам своевременности и полноты выплаты заработной платы, уплаты НДФЛ, страховых взносов в ПФ РФ.</w:t>
      </w:r>
      <w:proofErr w:type="gramEnd"/>
      <w:r>
        <w:rPr>
          <w:szCs w:val="28"/>
        </w:rPr>
        <w:t xml:space="preserve"> ФСС  РФ. ФФОМС, ТФОМС  района, что способствовало своевременному принятию мер по смягчению возможных последствий финансового кризиса для экономики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 проводится работа в проведении поэтапного увеличения оплаты труда работников бюджетных и казенных учреждений в различных сферах.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 в соответствии с Соглашением между Администрацией Курской области, Общественной организацией "Федерация профсоюзных организаций Курской области" и объединением работодателей "Курский областной союз промышленников и предпринимателей" устанавливается размер минимальной заработной платы на территории Курской области. Администрация района постоянно контролирует работодателей на предмет выполнения обязательств по данному показателю.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снижения социальной напряженности в сфере труда проводится работа по урегулированию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подпрограммы предполагается улучшение ситуации с охраной и условиями труда и достижение к 2026 году следующих показателей: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снижение удельного веса работников, занятых в условиях, не </w:t>
      </w:r>
      <w:r>
        <w:rPr>
          <w:szCs w:val="28"/>
        </w:rPr>
        <w:lastRenderedPageBreak/>
        <w:t>отвечающих санитарно-гигиеническим нормам, к общей численности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работников, занятых на рабочих местах, аттестованных по условиям труда, от общего количества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доли коллективных договоров организаций, прошедших уведомительную регистрацию, к числу заключенных коллективных договоров;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урегулированных коллективных трудовых споров от общего количества зарегистрированных коллективных трудовых споров.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7" w:name="Par996"/>
      <w:bookmarkEnd w:id="17"/>
      <w:r>
        <w:rPr>
          <w:b/>
          <w:szCs w:val="28"/>
        </w:rPr>
        <w:t>II. Приоритеты государственной политики в сфере реализации подпрограммы 2,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Указом Президента Российской Федерации от 9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>. 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необходимо решение следующих задач: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мер, обеспечивающих снижение количества рабочих ме</w:t>
      </w:r>
      <w:proofErr w:type="gramStart"/>
      <w:r>
        <w:rPr>
          <w:szCs w:val="28"/>
        </w:rPr>
        <w:t>ст с вр</w:t>
      </w:r>
      <w:proofErr w:type="gramEnd"/>
      <w:r>
        <w:rPr>
          <w:szCs w:val="28"/>
        </w:rPr>
        <w:t>едными и опасными условиями труда, а также создание эффективных рабочих мест с безопасными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совершенствование развития на территории района социально-трудовых отношений;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оказание содействия органам исполнительной государственной власти Курской области в обеспечении поэтапного </w:t>
      </w:r>
      <w:proofErr w:type="gramStart"/>
      <w:r>
        <w:rPr>
          <w:szCs w:val="28"/>
        </w:rPr>
        <w:t>повышения уровня оплаты труда работников бюджетных</w:t>
      </w:r>
      <w:proofErr w:type="gramEnd"/>
      <w:r>
        <w:rPr>
          <w:szCs w:val="28"/>
        </w:rPr>
        <w:t xml:space="preserve"> и казенных учреждений в целях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Целевыми индикаторами и показателями, характеризующими эффективность реализации подпрограммы,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удельный вес работников, занятых в условиях, не отвечающих санитарно-гигиеническим нормам, к общей численности занятых в экономике Льговского района (данный показатель является расчетным показателем, определяемым территориальным органом Федеральной службой государственной статистики по Курской области на основании годовой формы федерального государственного статистического наблюдения N 1-Т (условия труда) за отчетный период по территориальному разрезу наблюдения и является относительной характеристикой состояния условий труда);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- удельный вес работников, занятых на рабочих местах, где проведена специальная оценка условий труда, от общего количества занятых в экономике района (данный показатель является расчетным показателем за пятилетний период, исходя из соотношения количества работников, занятых на рабочих местах организаций, где проведена специальная оценка условий труда.</w:t>
      </w:r>
      <w:proofErr w:type="gramEnd"/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доля коллективных договоров организаций, прошедших уведомительную регистрацию, к числу заключенных коллективных договоров</w:t>
      </w:r>
      <w:proofErr w:type="gramStart"/>
      <w:r>
        <w:rPr>
          <w:szCs w:val="28"/>
        </w:rPr>
        <w:t xml:space="preserve"> (%) (</w:t>
      </w:r>
      <w:proofErr w:type="gramEnd"/>
      <w:r>
        <w:rPr>
          <w:szCs w:val="28"/>
        </w:rPr>
        <w:t>данный показатель рассчитывается как отношение количества коллективных договоров, прошедших уведомительную регистрацию, к числу заключенных коллективных договоров);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позволит: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до 30,19%;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увеличить удельный вес работников, занятых на рабочих местах, где проведена специальная оценка условий труда, от общего количества занятых в экономике до </w:t>
      </w:r>
      <w:r w:rsidR="00584CF3">
        <w:rPr>
          <w:szCs w:val="28"/>
        </w:rPr>
        <w:t>100%</w:t>
      </w:r>
      <w:r>
        <w:rPr>
          <w:szCs w:val="28"/>
        </w:rPr>
        <w:t>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долю коллективных договоров организаций, прошедших уведомительную регистрацию, к числу заключенных коллективных договоров до 100%;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удельный вес урегулированных коллективных трудовых споров от общего количества зарегистрированных коллективных трудовых споров до 90%.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Динамика данных показателей будет свидетельствовать об </w:t>
      </w:r>
      <w:r>
        <w:rPr>
          <w:szCs w:val="28"/>
        </w:rPr>
        <w:lastRenderedPageBreak/>
        <w:t>эффективности выполненных мероприятий.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будет реализована в один этап в течение 2024 - 2026 годов, что позволит обеспечить непрерывность решаемых задач.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8" w:name="Par1029"/>
      <w:bookmarkEnd w:id="18"/>
      <w:r>
        <w:rPr>
          <w:b/>
          <w:szCs w:val="28"/>
        </w:rPr>
        <w:t>III. Характеристика основных мероприятий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предусматривает выполнение следующих мероприятий: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отдельных полномочий Курской области в сфере трудовых отношений, переданных для осуществления органа местного самоуправления.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6 апреля 2007 года N 25--ЗКО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местная Администрация осуществляет следующие государственные полномочия в сфере трудовых отношений:</w:t>
      </w:r>
    </w:p>
    <w:p w:rsidR="00123830" w:rsidRDefault="00123830" w:rsidP="001238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государственных программ Курской области улучшения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охраны труда;</w:t>
      </w:r>
    </w:p>
    <w:p w:rsidR="00123830" w:rsidRDefault="00123830" w:rsidP="0012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проведения на территории Курской области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по оказанию первой помощи пострадавшим на производстве;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соответствующего муниципального образования.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ежегодно проводится конкурс на лучшее состояние условий и охраны труда среди организаций района. Победители участвуют в проведении областного конкурса;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нормативной правовой базы охраны труда и информационное обеспечение и пропаганда охраны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Невыполнение вышеуказанных мероприятий приведет к росту </w:t>
      </w:r>
      <w:r>
        <w:rPr>
          <w:szCs w:val="28"/>
        </w:rPr>
        <w:lastRenderedPageBreak/>
        <w:t>социальной напряженности в обществе.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9" w:name="Par1060"/>
      <w:bookmarkEnd w:id="19"/>
      <w:r>
        <w:rPr>
          <w:b/>
          <w:szCs w:val="28"/>
        </w:rPr>
        <w:t>IV. Характеристика мер государственного регулирования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не предусматривает мер государственного регулирования экономического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работа по выполнению внесенных изменений в законы и иные нормативные правовые акты Курской области, регулирующие вопросы охраны труда и социально-трудовых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0" w:name="Par1066"/>
      <w:bookmarkStart w:id="21" w:name="Par1071"/>
      <w:bookmarkEnd w:id="20"/>
      <w:bookmarkEnd w:id="21"/>
      <w:r>
        <w:rPr>
          <w:b/>
          <w:szCs w:val="28"/>
        </w:rPr>
        <w:t>V. Характеристика основных мероприятий, реализуемых муниципальным образованием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 местного самоуправления при осуществлении переданных отдельных государственных полномочий обязан: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переданные ему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органом местного самоуправления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2" w:name="Par1083"/>
      <w:bookmarkStart w:id="23" w:name="Par1093"/>
      <w:bookmarkEnd w:id="22"/>
      <w:bookmarkEnd w:id="23"/>
      <w:r>
        <w:rPr>
          <w:b/>
          <w:szCs w:val="28"/>
        </w:rPr>
        <w:t>VI. Обоснование объема финансовых ресурсов, необходимых для реализации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Финансирование мероприятий подпрограммы предусмотрено осуществлять за счет средств областного  бюджета.</w:t>
      </w:r>
    </w:p>
    <w:p w:rsidR="00123830" w:rsidRPr="0002407D" w:rsidRDefault="00123830" w:rsidP="00123830">
      <w:pPr>
        <w:suppressAutoHyphens/>
        <w:ind w:firstLine="720"/>
        <w:jc w:val="both"/>
        <w:rPr>
          <w:szCs w:val="28"/>
        </w:rPr>
      </w:pPr>
      <w:r>
        <w:rPr>
          <w:bCs/>
          <w:szCs w:val="28"/>
          <w:lang w:eastAsia="ar-SA"/>
        </w:rPr>
        <w:lastRenderedPageBreak/>
        <w:t xml:space="preserve">Объем финансового обеспечения за счет областного бюджета на осуществление отдельных полномочий в сфере трудовых отношений составит </w:t>
      </w:r>
      <w:r w:rsidRPr="0002407D">
        <w:rPr>
          <w:bCs/>
          <w:szCs w:val="28"/>
          <w:lang w:eastAsia="ar-SA"/>
        </w:rPr>
        <w:t>1</w:t>
      </w:r>
      <w:r w:rsidR="0045053A">
        <w:rPr>
          <w:bCs/>
          <w:szCs w:val="28"/>
          <w:lang w:eastAsia="ar-SA"/>
        </w:rPr>
        <w:t>133</w:t>
      </w:r>
      <w:r w:rsidRPr="0002407D">
        <w:rPr>
          <w:bCs/>
          <w:szCs w:val="28"/>
          <w:lang w:eastAsia="ar-SA"/>
        </w:rPr>
        <w:t>,</w:t>
      </w:r>
      <w:r w:rsidR="0045053A">
        <w:rPr>
          <w:bCs/>
          <w:szCs w:val="28"/>
          <w:lang w:eastAsia="ar-SA"/>
        </w:rPr>
        <w:t>7</w:t>
      </w:r>
      <w:r w:rsidRPr="0002407D">
        <w:rPr>
          <w:bCs/>
          <w:szCs w:val="28"/>
          <w:lang w:eastAsia="ar-SA"/>
        </w:rPr>
        <w:t xml:space="preserve">00 тыс. руб.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Ресурсное обеспечение подпрограммы с разбивкой по годам приведено в приложении №3.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4" w:name="Par1107"/>
      <w:bookmarkEnd w:id="24"/>
      <w:proofErr w:type="gramStart"/>
      <w:r>
        <w:rPr>
          <w:b/>
          <w:szCs w:val="28"/>
          <w:lang w:val="en-US"/>
        </w:rPr>
        <w:t>YII</w:t>
      </w:r>
      <w:r>
        <w:rPr>
          <w:b/>
          <w:szCs w:val="28"/>
        </w:rPr>
        <w:t>.</w:t>
      </w:r>
      <w:proofErr w:type="gramEnd"/>
      <w:r>
        <w:rPr>
          <w:b/>
          <w:szCs w:val="28"/>
        </w:rPr>
        <w:t xml:space="preserve"> Анализ рисков реализации подпрограммы и описание мер управления рисками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Организационные риски: изменение законодательства о труде и охране труда; несвоевременное принятие нормативных правовых актов Курской области; недостатки в процедурах управления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реализацией подпрограммы; дефицит квалифицированных кадров.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Преодоление рисков возможно путем внесения изменений в государственную программу, своевременной подготовки и тщательной проработки проектов нормативных правовых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Льговском районе Курской области на 2023-2025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5" w:name="Par1295"/>
      <w:bookmarkEnd w:id="25"/>
      <w:r>
        <w:rPr>
          <w:b/>
          <w:szCs w:val="28"/>
        </w:rPr>
        <w:t>СВЕДЕНИЯ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ПОКАЗАТЕЛЯХ (ИНДИКАТОРАХ) МУНИЦИПАЛЬНОЙ ПРОГРАММЫ «СОДЕЙСТВИЕ ЗАНЯТОСТИ НАСЕЛЕНИЯ В ЛЬГОВСКОМ РАЙОНЕ КУРСКОЙ ОБЛАСТИ НА 2024-2026 ГОДЫ» И ИХ ЗНАЧЕНИЯХ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59"/>
        <w:gridCol w:w="5905"/>
        <w:gridCol w:w="1804"/>
        <w:gridCol w:w="1623"/>
        <w:gridCol w:w="1262"/>
        <w:gridCol w:w="1262"/>
        <w:gridCol w:w="181"/>
        <w:gridCol w:w="2354"/>
      </w:tblGrid>
      <w:tr w:rsidR="00123830" w:rsidTr="00123830"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Наименование показателя (индикатора)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Ед. измерения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Отчетный 2024 г. </w:t>
            </w:r>
          </w:p>
        </w:tc>
        <w:tc>
          <w:tcPr>
            <w:tcW w:w="5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Значения индикаторов и показателей </w:t>
            </w:r>
          </w:p>
        </w:tc>
      </w:tr>
      <w:tr w:rsidR="00123830" w:rsidTr="00123830"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4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2026 г.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43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eastAsia="en-US"/>
              </w:rPr>
            </w:pPr>
            <w:bookmarkStart w:id="26" w:name="Par1306"/>
            <w:bookmarkEnd w:id="26"/>
            <w:r>
              <w:rPr>
                <w:szCs w:val="28"/>
              </w:rPr>
              <w:t>Программа «Содействие занятости населения в Льговском районе Курской области на 2022-2024 годы»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Уровень безработицы в МО «Льговский район»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5,3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5,1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5,0</w:t>
            </w:r>
            <w:bookmarkStart w:id="27" w:name="Par1308"/>
            <w:bookmarkEnd w:id="27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Уровень регистрируемой безработицы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0,8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0,9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0,8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Коэффициент напряженности на рынке труда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единиц 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5,7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5,6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работы в органы службы занятости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69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  <w:bookmarkStart w:id="28" w:name="Par1322"/>
            <w:bookmarkEnd w:id="28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Коэффициент частоты производственного травматизма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1,2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  <w:bookmarkStart w:id="29" w:name="Par1333"/>
            <w:bookmarkEnd w:id="29"/>
          </w:p>
        </w:tc>
      </w:tr>
    </w:tbl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6838" w:h="11906" w:orient="landscape"/>
          <w:pgMar w:top="1134" w:right="1247" w:bottom="1134" w:left="1531" w:header="708" w:footer="708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 xml:space="preserve">«Содействие занятости населения </w:t>
      </w:r>
      <w:proofErr w:type="gramStart"/>
      <w:r>
        <w:rPr>
          <w:szCs w:val="28"/>
        </w:rPr>
        <w:t>в</w:t>
      </w:r>
      <w:proofErr w:type="gramEnd"/>
    </w:p>
    <w:p w:rsidR="00123830" w:rsidRDefault="00123830" w:rsidP="00123830">
      <w:pPr>
        <w:jc w:val="right"/>
        <w:rPr>
          <w:szCs w:val="28"/>
        </w:rPr>
      </w:pPr>
      <w:proofErr w:type="gramStart"/>
      <w:r>
        <w:rPr>
          <w:szCs w:val="28"/>
        </w:rPr>
        <w:t>Льговском</w:t>
      </w:r>
      <w:proofErr w:type="gramEnd"/>
      <w:r>
        <w:rPr>
          <w:szCs w:val="28"/>
        </w:rPr>
        <w:t xml:space="preserve">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значения целевых показателей и индикаторов, характеризующие эффективность реализации муниципальной программы «Содействие занятости населения в Льговском районе Курской области на 2024-2026 годы»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"/>
        <w:gridCol w:w="642"/>
        <w:gridCol w:w="4412"/>
        <w:gridCol w:w="32"/>
        <w:gridCol w:w="461"/>
        <w:gridCol w:w="206"/>
        <w:gridCol w:w="770"/>
        <w:gridCol w:w="931"/>
        <w:gridCol w:w="72"/>
        <w:gridCol w:w="13"/>
        <w:gridCol w:w="227"/>
        <w:gridCol w:w="7"/>
        <w:gridCol w:w="10"/>
        <w:gridCol w:w="13"/>
        <w:gridCol w:w="488"/>
        <w:gridCol w:w="46"/>
        <w:gridCol w:w="293"/>
        <w:gridCol w:w="36"/>
        <w:gridCol w:w="1063"/>
      </w:tblGrid>
      <w:tr w:rsidR="00123830" w:rsidTr="00123830"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41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123830" w:rsidTr="00123830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Программы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-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оплачиваемых общественных работ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</w:t>
            </w:r>
            <w:r>
              <w:rPr>
                <w:szCs w:val="28"/>
              </w:rPr>
              <w:lastRenderedPageBreak/>
              <w:t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</w:t>
            </w:r>
            <w:proofErr w:type="gramEnd"/>
            <w:r>
              <w:rPr>
                <w:szCs w:val="28"/>
              </w:rPr>
              <w:t xml:space="preserve"> радиационных аварий и катастроф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безработных граждан, направленных на профессиональную подготовку, переподготовку, повышение квалификации, женщин в период </w:t>
            </w:r>
            <w:r>
              <w:rPr>
                <w:szCs w:val="28"/>
              </w:rPr>
              <w:lastRenderedPageBreak/>
              <w:t>отпуска по уходу за ребенком до достижения им возраста трех лет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831A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Количество безработных граждан, получивших услугу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</w:t>
            </w:r>
            <w:proofErr w:type="gramEnd"/>
            <w:r>
              <w:rPr>
                <w:szCs w:val="28"/>
              </w:rPr>
              <w:t xml:space="preserve"> для соответствующей государственной регистрации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830">
              <w:rPr>
                <w:sz w:val="28"/>
                <w:szCs w:val="28"/>
              </w:rPr>
              <w:t>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Оказание социальной поддержки безработных граждан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Осуществление социальных выплат гражданам, признанным в установленном порядке безработными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«Развитие институтов рынка труда»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на рабочих местах, прошедших специальную оценку условий труда, от общего количества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 w:rsidP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расчете на 10000 работающих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в Льговском районе Курской области на 2024-2026 годы»</w:t>
      </w:r>
    </w:p>
    <w:p w:rsidR="00123830" w:rsidRDefault="00123830" w:rsidP="00123830">
      <w:pPr>
        <w:jc w:val="center"/>
        <w:rPr>
          <w:b/>
          <w:szCs w:val="28"/>
        </w:rPr>
      </w:pPr>
    </w:p>
    <w:p w:rsidR="00123830" w:rsidRDefault="00123830" w:rsidP="00123830">
      <w:pPr>
        <w:pStyle w:val="12"/>
        <w:jc w:val="center"/>
        <w:rPr>
          <w:szCs w:val="28"/>
        </w:rPr>
      </w:pPr>
      <w:r>
        <w:rPr>
          <w:b/>
          <w:szCs w:val="28"/>
        </w:rPr>
        <w:t>Перечень мероприятий и ресурсное обеспечение подпрограмм «Содействие занятости населения в Льговском районе Курской области на 2024-2026 годы»</w:t>
      </w:r>
    </w:p>
    <w:tbl>
      <w:tblPr>
        <w:tblW w:w="110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1276"/>
        <w:gridCol w:w="1134"/>
        <w:gridCol w:w="992"/>
        <w:gridCol w:w="1134"/>
        <w:gridCol w:w="57"/>
        <w:gridCol w:w="793"/>
        <w:gridCol w:w="85"/>
        <w:gridCol w:w="57"/>
        <w:gridCol w:w="425"/>
        <w:gridCol w:w="84"/>
        <w:gridCol w:w="58"/>
        <w:gridCol w:w="709"/>
        <w:gridCol w:w="850"/>
        <w:gridCol w:w="851"/>
        <w:gridCol w:w="1842"/>
      </w:tblGrid>
      <w:tr w:rsidR="00123830" w:rsidTr="001238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Наименование,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Сроки выполнения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Исполнители мероприятий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Направления расходов (кап </w:t>
            </w:r>
            <w:proofErr w:type="spellStart"/>
            <w:r>
              <w:rPr>
                <w:szCs w:val="28"/>
              </w:rPr>
              <w:t>влож</w:t>
            </w:r>
            <w:proofErr w:type="spellEnd"/>
            <w:r>
              <w:rPr>
                <w:szCs w:val="28"/>
              </w:rPr>
              <w:t xml:space="preserve"> НИОКР и пр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асходы)</w:t>
            </w: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Ожидаемый результат (в натуральном выражении – целевые значения)</w:t>
            </w: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Подпрограмма </w:t>
            </w: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Льгова и Льговского района, средства массовой информации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Оказание информационных услуг о ситуации на рынке труда не менее 21 человек, в том числе 7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ярмарок ваканси</w:t>
            </w:r>
            <w:r>
              <w:rPr>
                <w:szCs w:val="28"/>
              </w:rPr>
              <w:lastRenderedPageBreak/>
              <w:t>й и учебных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</w:t>
            </w:r>
            <w:r>
              <w:rPr>
                <w:szCs w:val="28"/>
              </w:rPr>
              <w:lastRenderedPageBreak/>
              <w:t>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учебные заведения,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</w:t>
            </w:r>
            <w:r>
              <w:rPr>
                <w:szCs w:val="28"/>
              </w:rPr>
              <w:lastRenderedPageBreak/>
              <w:t>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F83494">
              <w:rPr>
                <w:szCs w:val="28"/>
              </w:rPr>
              <w:t>12</w:t>
            </w:r>
            <w:r>
              <w:rPr>
                <w:szCs w:val="28"/>
              </w:rPr>
              <w:t xml:space="preserve"> ярмарок вакансий и учебных </w:t>
            </w:r>
            <w:r>
              <w:rPr>
                <w:szCs w:val="28"/>
              </w:rPr>
              <w:lastRenderedPageBreak/>
              <w:t xml:space="preserve">рабочих мест, в том числе </w:t>
            </w:r>
            <w:r w:rsidR="00F83494">
              <w:rPr>
                <w:szCs w:val="28"/>
              </w:rPr>
              <w:t>4</w:t>
            </w:r>
            <w:r>
              <w:rPr>
                <w:szCs w:val="28"/>
              </w:rPr>
              <w:t xml:space="preserve"> ярмарки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78</w:t>
            </w:r>
            <w:r>
              <w:rPr>
                <w:szCs w:val="28"/>
              </w:rPr>
              <w:t xml:space="preserve"> временных рабочих места для организации оплачиваемых общественных работ, в том числе 2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несовершеннолетних граждан в возрасте от 14 до </w:t>
            </w:r>
            <w:r>
              <w:rPr>
                <w:szCs w:val="28"/>
              </w:rPr>
              <w:lastRenderedPageBreak/>
              <w:t xml:space="preserve">18 лет в свободное от учебы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ьгова и Льговского района, работ</w:t>
            </w:r>
            <w:r>
              <w:rPr>
                <w:szCs w:val="28"/>
              </w:rPr>
              <w:lastRenderedPageBreak/>
              <w:t>одатели, Льговский район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 xml:space="preserve"> -</w:t>
            </w: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772D66" w:rsidP="00772D66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>12</w:t>
            </w:r>
            <w:r w:rsidR="00123830" w:rsidRPr="005C6E34">
              <w:rPr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772D66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>6</w:t>
            </w:r>
            <w:r w:rsidR="00123830" w:rsidRPr="005C6E34">
              <w:rPr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30,000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315</w:t>
            </w:r>
            <w:r>
              <w:rPr>
                <w:szCs w:val="28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</w:t>
            </w:r>
            <w:r>
              <w:rPr>
                <w:szCs w:val="28"/>
              </w:rPr>
              <w:lastRenderedPageBreak/>
              <w:t xml:space="preserve">время, в том числе </w:t>
            </w:r>
            <w:r w:rsidR="00F83494">
              <w:rPr>
                <w:szCs w:val="28"/>
              </w:rPr>
              <w:t>105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населения, работодатели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Районныйбюджет</w:t>
            </w:r>
            <w:proofErr w:type="spellEnd"/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Организация временного трудоустройства безработных граждан, </w:t>
            </w:r>
            <w:r>
              <w:rPr>
                <w:szCs w:val="28"/>
              </w:rPr>
              <w:lastRenderedPageBreak/>
              <w:t xml:space="preserve">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</w:t>
            </w:r>
            <w:r>
              <w:rPr>
                <w:szCs w:val="28"/>
              </w:rPr>
              <w:lastRenderedPageBreak/>
              <w:t>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ОКУ Центр занятости населения,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Создание 1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временных рабочих места для трудоустройства безработных граждан, испытывающ</w:t>
            </w:r>
            <w:r>
              <w:rPr>
                <w:szCs w:val="28"/>
              </w:rPr>
              <w:lastRenderedPageBreak/>
              <w:t xml:space="preserve">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</w:t>
            </w:r>
            <w:r>
              <w:rPr>
                <w:szCs w:val="28"/>
              </w:rPr>
              <w:lastRenderedPageBreak/>
              <w:t>х</w:t>
            </w:r>
            <w:proofErr w:type="gramEnd"/>
            <w:r>
              <w:rPr>
                <w:szCs w:val="28"/>
              </w:rPr>
              <w:t xml:space="preserve"> аварий и катастроф, в том числе 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ориентация безработных граждан и незанятого населения в целях выбора сферы </w:t>
            </w:r>
            <w:r>
              <w:rPr>
                <w:szCs w:val="28"/>
              </w:rPr>
              <w:lastRenderedPageBreak/>
              <w:t>деятельности (профессии), трудоустройства,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</w:t>
            </w:r>
            <w:proofErr w:type="spellStart"/>
            <w:r>
              <w:rPr>
                <w:szCs w:val="28"/>
              </w:rPr>
              <w:t>профориентационных</w:t>
            </w:r>
            <w:proofErr w:type="spellEnd"/>
            <w:r>
              <w:rPr>
                <w:szCs w:val="28"/>
              </w:rPr>
              <w:t xml:space="preserve"> услуг в целях выбора сферы деятельности (профессии), трудоустройства, профессионального обучения не менее </w:t>
            </w:r>
            <w:r w:rsidR="00F83494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F83494">
              <w:rPr>
                <w:szCs w:val="28"/>
              </w:rPr>
              <w:lastRenderedPageBreak/>
              <w:t>248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Социальная адаптация безработных граждан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F83494">
              <w:rPr>
                <w:szCs w:val="28"/>
              </w:rPr>
              <w:t>66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подготовка, переподготовка, повышение квалификации безработных граждан, женщин в период отпуска по уходу за ребенком до достижения им </w:t>
            </w:r>
            <w:r>
              <w:rPr>
                <w:szCs w:val="28"/>
              </w:rPr>
              <w:lastRenderedPageBreak/>
              <w:t>возраста трех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населения, образовательные учреждения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профессиональной подготовке, переподготовке, повышению квалификации, женщин в период отпуска по уходу за ребенком до достижения им возраста трех лет не менее 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безработных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D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не менее </w:t>
            </w:r>
            <w:r w:rsidR="0063478D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</w:t>
            </w:r>
            <w:proofErr w:type="spellStart"/>
            <w:r>
              <w:rPr>
                <w:szCs w:val="28"/>
              </w:rPr>
              <w:t>безработ</w:t>
            </w:r>
            <w:proofErr w:type="spellEnd"/>
          </w:p>
          <w:p w:rsidR="00123830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3478D">
              <w:rPr>
                <w:szCs w:val="28"/>
              </w:rPr>
              <w:t>ому</w:t>
            </w:r>
            <w:r>
              <w:rPr>
                <w:szCs w:val="28"/>
              </w:rPr>
              <w:t xml:space="preserve"> граждан</w:t>
            </w:r>
            <w:r w:rsidR="0063478D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Оказание социальной поддержки безработным гражданам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Задача. 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1934A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1934AD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1934AD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</w:t>
            </w:r>
            <w:r>
              <w:rPr>
                <w:szCs w:val="28"/>
              </w:rPr>
              <w:lastRenderedPageBreak/>
              <w:t>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</w:t>
            </w:r>
            <w:r>
              <w:rPr>
                <w:szCs w:val="28"/>
              </w:rPr>
              <w:lastRenderedPageBreak/>
              <w:t xml:space="preserve">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  <w:r>
              <w:rPr>
                <w:szCs w:val="28"/>
              </w:rPr>
              <w:lastRenderedPageBreak/>
              <w:t>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9E3F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</w:t>
            </w:r>
            <w:r>
              <w:rPr>
                <w:szCs w:val="28"/>
              </w:rPr>
              <w:lastRenderedPageBreak/>
              <w:t xml:space="preserve">профессиональной подготовки, переподготовки и повышения квалификации по направлению органов службы занятости не менее </w:t>
            </w:r>
            <w:r w:rsidR="009E3F68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гражданам, в том числе </w:t>
            </w:r>
            <w:r w:rsidR="009E3F68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9E3F68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Подпрограмма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 xml:space="preserve"> «Развитие институтов рынка труда» муниципальной программы «Содействие занятости населения в Льговском районе Курской области на 2023-2025 годы».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отдельных полномочий Курской области в сфере трудовых отношений, переданных для осуществления </w:t>
            </w:r>
            <w:r>
              <w:rPr>
                <w:szCs w:val="28"/>
              </w:rPr>
              <w:lastRenderedPageBreak/>
              <w:t>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tabs>
                <w:tab w:val="center" w:pos="561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  <w:r>
              <w:rPr>
                <w:szCs w:val="28"/>
              </w:rPr>
              <w:tab/>
              <w:t>2014-2016 годы22014-2016 го</w:t>
            </w:r>
          </w:p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ind w:hanging="2233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Обл. бюджет 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Районный бюджет 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50B1C">
              <w:rPr>
                <w:szCs w:val="28"/>
              </w:rPr>
              <w:t>133,7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450B1C" w:rsidRDefault="00450B1C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772D66" w:rsidP="00772D66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63,784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50B1C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450B1C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772D66" w:rsidP="00772D66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3,</w:t>
            </w:r>
            <w:r>
              <w:rPr>
                <w:szCs w:val="28"/>
              </w:rPr>
              <w:t>7</w:t>
            </w:r>
            <w:r w:rsidR="00123830">
              <w:rPr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50B1C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450B1C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50B1C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450B1C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</w:tc>
      </w:tr>
      <w:tr w:rsidR="00123830" w:rsidTr="00123830">
        <w:trPr>
          <w:trHeight w:val="11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Итого по подпрограмме 1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Итого по подпрограмме </w:t>
            </w:r>
            <w:r>
              <w:rPr>
                <w:szCs w:val="28"/>
                <w:lang w:val="en-US"/>
              </w:rPr>
              <w:t>II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Обл. бюджет*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772D66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772D66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62A0">
              <w:rPr>
                <w:szCs w:val="28"/>
              </w:rPr>
              <w:t>197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4</w:t>
            </w:r>
            <w:r>
              <w:rPr>
                <w:szCs w:val="28"/>
              </w:rPr>
              <w:t>84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3662A0" w:rsidRDefault="003662A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62A0">
              <w:rPr>
                <w:szCs w:val="28"/>
              </w:rPr>
              <w:t>133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7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3662A0" w:rsidRDefault="003662A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772D66" w:rsidP="00772D66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3,</w:t>
            </w:r>
            <w:r>
              <w:rPr>
                <w:szCs w:val="28"/>
              </w:rPr>
              <w:t>7</w:t>
            </w:r>
            <w:r w:rsidR="00123830">
              <w:rPr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772D66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772D66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662A0">
              <w:rPr>
                <w:szCs w:val="28"/>
              </w:rPr>
              <w:t>41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6</w:t>
            </w:r>
            <w:r>
              <w:rPr>
                <w:szCs w:val="28"/>
              </w:rPr>
              <w:t>84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772D66" w:rsidP="00772D66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3,</w:t>
            </w:r>
            <w:r>
              <w:rPr>
                <w:szCs w:val="28"/>
              </w:rPr>
              <w:t>7</w:t>
            </w:r>
            <w:r w:rsidR="00123830">
              <w:rPr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</w:pPr>
      <w:r>
        <w:rPr>
          <w:szCs w:val="28"/>
        </w:rPr>
        <w:t>*финансирование осуществляется за счет средств субвенций федерального бюджета</w:t>
      </w:r>
    </w:p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 xml:space="preserve">«Содействие занятости населения </w:t>
      </w:r>
      <w:proofErr w:type="gramStart"/>
      <w:r>
        <w:rPr>
          <w:szCs w:val="28"/>
        </w:rPr>
        <w:t>в</w:t>
      </w:r>
      <w:proofErr w:type="gramEnd"/>
    </w:p>
    <w:p w:rsidR="00123830" w:rsidRDefault="00123830" w:rsidP="00123830">
      <w:pPr>
        <w:jc w:val="right"/>
        <w:rPr>
          <w:szCs w:val="28"/>
        </w:rPr>
      </w:pPr>
      <w:proofErr w:type="gramStart"/>
      <w:r>
        <w:rPr>
          <w:szCs w:val="28"/>
        </w:rPr>
        <w:t>Льговском</w:t>
      </w:r>
      <w:proofErr w:type="gramEnd"/>
      <w:r>
        <w:rPr>
          <w:szCs w:val="28"/>
        </w:rPr>
        <w:t xml:space="preserve">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pStyle w:val="af7"/>
        <w:tabs>
          <w:tab w:val="left" w:pos="0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pStyle w:val="af7"/>
        <w:tabs>
          <w:tab w:val="left" w:pos="3969"/>
        </w:tabs>
        <w:ind w:firstLine="5664"/>
        <w:jc w:val="center"/>
        <w:rPr>
          <w:b/>
          <w:sz w:val="28"/>
          <w:szCs w:val="28"/>
        </w:rPr>
      </w:pPr>
    </w:p>
    <w:p w:rsidR="00123830" w:rsidRDefault="00123830" w:rsidP="00123830">
      <w:pPr>
        <w:pStyle w:val="af7"/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843"/>
        <w:gridCol w:w="1417"/>
        <w:gridCol w:w="1418"/>
        <w:gridCol w:w="1417"/>
      </w:tblGrid>
      <w:tr w:rsidR="00123830" w:rsidTr="00123830">
        <w:trPr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</w:tc>
      </w:tr>
      <w:tr w:rsidR="00123830" w:rsidTr="00123830">
        <w:trPr>
          <w:trHeight w:val="31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123830" w:rsidTr="00123830">
        <w:trPr>
          <w:trHeight w:val="2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62A0">
              <w:rPr>
                <w:szCs w:val="28"/>
              </w:rPr>
              <w:t>133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7</w:t>
            </w:r>
            <w:r>
              <w:rPr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3662A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62A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="003662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3662A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62A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="003662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3662A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62A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="003662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77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72D66">
              <w:rPr>
                <w:szCs w:val="28"/>
              </w:rPr>
              <w:t>8</w:t>
            </w:r>
            <w:r>
              <w:rPr>
                <w:szCs w:val="28"/>
              </w:rPr>
              <w:t>3,</w:t>
            </w:r>
            <w:r w:rsidR="00772D66">
              <w:rPr>
                <w:szCs w:val="28"/>
              </w:rPr>
              <w:t>7</w:t>
            </w:r>
            <w:r>
              <w:rPr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772D66" w:rsidP="00772D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123830">
              <w:rPr>
                <w:szCs w:val="28"/>
              </w:rPr>
              <w:t>3,</w:t>
            </w:r>
            <w:r>
              <w:rPr>
                <w:szCs w:val="28"/>
              </w:rPr>
              <w:t>7</w:t>
            </w:r>
            <w:r w:rsidR="00123830">
              <w:rPr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3662A0">
              <w:rPr>
                <w:szCs w:val="28"/>
              </w:rPr>
              <w:t>317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4</w:t>
            </w:r>
            <w:r w:rsidR="00772D66">
              <w:rPr>
                <w:szCs w:val="28"/>
              </w:rPr>
              <w:t>8</w:t>
            </w:r>
            <w:r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501</w:t>
            </w:r>
            <w:r w:rsidR="00123830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  <w:r w:rsidR="00123830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="00123830">
              <w:rPr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  <w:r w:rsidR="00123830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="00123830">
              <w:rPr>
                <w:szCs w:val="28"/>
              </w:rPr>
              <w:t>00</w:t>
            </w:r>
          </w:p>
        </w:tc>
      </w:tr>
    </w:tbl>
    <w:p w:rsidR="00A55EBC" w:rsidRDefault="00A55EBC"/>
    <w:sectPr w:rsidR="00A55EBC" w:rsidSect="00A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D1D"/>
    <w:multiLevelType w:val="hybridMultilevel"/>
    <w:tmpl w:val="E25ED6FC"/>
    <w:lvl w:ilvl="0" w:tplc="F320AA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C6389"/>
    <w:multiLevelType w:val="hybridMultilevel"/>
    <w:tmpl w:val="D3A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70B17"/>
    <w:multiLevelType w:val="multilevel"/>
    <w:tmpl w:val="33524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830"/>
    <w:rsid w:val="0000147F"/>
    <w:rsid w:val="0002407D"/>
    <w:rsid w:val="0009736A"/>
    <w:rsid w:val="00123830"/>
    <w:rsid w:val="001831A8"/>
    <w:rsid w:val="00190927"/>
    <w:rsid w:val="001934AD"/>
    <w:rsid w:val="001A10E0"/>
    <w:rsid w:val="002C5817"/>
    <w:rsid w:val="003662A0"/>
    <w:rsid w:val="0045053A"/>
    <w:rsid w:val="00450B1C"/>
    <w:rsid w:val="004C4704"/>
    <w:rsid w:val="004F6492"/>
    <w:rsid w:val="0050666F"/>
    <w:rsid w:val="00521D3D"/>
    <w:rsid w:val="00573DC8"/>
    <w:rsid w:val="00584CF3"/>
    <w:rsid w:val="005C6E34"/>
    <w:rsid w:val="006015D1"/>
    <w:rsid w:val="00611DEC"/>
    <w:rsid w:val="0063478D"/>
    <w:rsid w:val="006672BE"/>
    <w:rsid w:val="00692219"/>
    <w:rsid w:val="006E12ED"/>
    <w:rsid w:val="00772D66"/>
    <w:rsid w:val="007C714B"/>
    <w:rsid w:val="007D7B15"/>
    <w:rsid w:val="007E62F9"/>
    <w:rsid w:val="00877FC2"/>
    <w:rsid w:val="009327B4"/>
    <w:rsid w:val="0096374B"/>
    <w:rsid w:val="00971E0E"/>
    <w:rsid w:val="009E3F68"/>
    <w:rsid w:val="00A55EBC"/>
    <w:rsid w:val="00A77FB6"/>
    <w:rsid w:val="00AD0907"/>
    <w:rsid w:val="00BA6B8B"/>
    <w:rsid w:val="00C84E29"/>
    <w:rsid w:val="00CB069C"/>
    <w:rsid w:val="00DD4410"/>
    <w:rsid w:val="00DE3F30"/>
    <w:rsid w:val="00EB4437"/>
    <w:rsid w:val="00EF4F3C"/>
    <w:rsid w:val="00F60416"/>
    <w:rsid w:val="00F83494"/>
    <w:rsid w:val="00FC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830"/>
    <w:pPr>
      <w:keepNext/>
      <w:shd w:val="clear" w:color="auto" w:fill="FFFFFF"/>
      <w:spacing w:before="19" w:line="346" w:lineRule="atLeast"/>
      <w:ind w:left="19" w:right="24" w:firstLine="425"/>
      <w:jc w:val="center"/>
      <w:outlineLvl w:val="0"/>
    </w:pPr>
    <w:rPr>
      <w:rFonts w:eastAsia="Arial Unicode MS"/>
      <w:b/>
      <w:bCs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3830"/>
    <w:pPr>
      <w:keepNext/>
      <w:shd w:val="clear" w:color="auto" w:fill="FFFFFF"/>
      <w:spacing w:line="358" w:lineRule="atLeast"/>
      <w:ind w:left="34" w:right="101" w:firstLine="439"/>
      <w:jc w:val="center"/>
      <w:outlineLvl w:val="1"/>
    </w:pPr>
    <w:rPr>
      <w:rFonts w:eastAsia="Arial Unicode MS"/>
      <w:b/>
      <w:bCs/>
      <w:color w:val="000000"/>
      <w:spacing w:val="-5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3830"/>
    <w:pPr>
      <w:keepNext/>
      <w:shd w:val="clear" w:color="auto" w:fill="FFFFFF"/>
      <w:ind w:left="583"/>
      <w:jc w:val="both"/>
      <w:outlineLvl w:val="2"/>
    </w:pPr>
    <w:rPr>
      <w:rFonts w:eastAsia="Arial Unicode MS"/>
      <w:color w:val="000000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3830"/>
    <w:pPr>
      <w:keepNext/>
      <w:outlineLvl w:val="3"/>
    </w:pPr>
    <w:rPr>
      <w:rFonts w:eastAsia="Arial Unicode MS"/>
      <w:b/>
      <w:bCs/>
      <w:color w:val="000000"/>
      <w:spacing w:val="-4"/>
      <w:w w:val="88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3830"/>
    <w:pPr>
      <w:keepNext/>
      <w:outlineLvl w:val="4"/>
    </w:pPr>
    <w:rPr>
      <w:rFonts w:eastAsia="Arial Unicode MS"/>
      <w:b/>
      <w:bCs/>
      <w:sz w:val="24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123830"/>
    <w:pPr>
      <w:keepNext/>
      <w:jc w:val="center"/>
      <w:outlineLvl w:val="5"/>
    </w:pPr>
    <w:rPr>
      <w:rFonts w:eastAsia="Arial Unicode MS"/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23830"/>
    <w:pPr>
      <w:keepNext/>
      <w:ind w:left="684" w:firstLine="24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123830"/>
    <w:pPr>
      <w:keepNext/>
      <w:shd w:val="clear" w:color="auto" w:fill="FFFFFF"/>
      <w:jc w:val="both"/>
      <w:outlineLvl w:val="7"/>
    </w:pPr>
    <w:rPr>
      <w:b/>
      <w:bCs/>
      <w:color w:val="000000"/>
      <w:spacing w:val="-11"/>
      <w:sz w:val="24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23830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830"/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23830"/>
    <w:rPr>
      <w:rFonts w:ascii="Times New Roman" w:eastAsia="Arial Unicode MS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23830"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123830"/>
    <w:rPr>
      <w:rFonts w:ascii="Times New Roman" w:eastAsia="Arial Unicode MS" w:hAnsi="Times New Roman" w:cs="Times New Roman"/>
      <w:b/>
      <w:bCs/>
      <w:color w:val="000000"/>
      <w:spacing w:val="-4"/>
      <w:w w:val="88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23830"/>
    <w:rPr>
      <w:rFonts w:ascii="Times New Roman" w:eastAsia="Arial Unicode MS" w:hAnsi="Times New Roman" w:cs="Times New Roman"/>
      <w:b/>
      <w:bCs/>
      <w:sz w:val="24"/>
      <w:szCs w:val="25"/>
      <w:lang w:eastAsia="ru-RU"/>
    </w:rPr>
  </w:style>
  <w:style w:type="character" w:customStyle="1" w:styleId="60">
    <w:name w:val="Заголовок 6 Знак"/>
    <w:basedOn w:val="a0"/>
    <w:link w:val="6"/>
    <w:semiHidden/>
    <w:rsid w:val="00123830"/>
    <w:rPr>
      <w:rFonts w:ascii="Times New Roman" w:eastAsia="Arial Unicode MS" w:hAnsi="Times New Roman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238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23830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123830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23830"/>
    <w:rPr>
      <w:color w:val="0000FF"/>
      <w:u w:val="single"/>
    </w:rPr>
  </w:style>
  <w:style w:type="paragraph" w:styleId="a4">
    <w:name w:val="Normal (Web)"/>
    <w:basedOn w:val="a"/>
    <w:semiHidden/>
    <w:unhideWhenUsed/>
    <w:rsid w:val="0012383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123830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23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12383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rsid w:val="001238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12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23830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123830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nhideWhenUsed/>
    <w:rsid w:val="00123830"/>
    <w:pPr>
      <w:jc w:val="both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238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23830"/>
    <w:pPr>
      <w:ind w:firstLine="567"/>
      <w:jc w:val="center"/>
    </w:pPr>
    <w:rPr>
      <w:b/>
    </w:rPr>
  </w:style>
  <w:style w:type="character" w:customStyle="1" w:styleId="af0">
    <w:name w:val="Основной текст с отступом Знак"/>
    <w:basedOn w:val="a0"/>
    <w:link w:val="af"/>
    <w:semiHidden/>
    <w:rsid w:val="00123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123830"/>
    <w:pPr>
      <w:ind w:firstLine="720"/>
    </w:pPr>
    <w:rPr>
      <w:szCs w:val="24"/>
    </w:rPr>
  </w:style>
  <w:style w:type="character" w:customStyle="1" w:styleId="af2">
    <w:name w:val="Подзаголовок Знак"/>
    <w:basedOn w:val="a0"/>
    <w:link w:val="af1"/>
    <w:rsid w:val="0012383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123830"/>
    <w:rPr>
      <w:rFonts w:ascii="Times New Roman" w:eastAsia="Times New Roman" w:hAnsi="Times New Roman" w:cs="Times New Roman"/>
      <w:color w:val="000000"/>
      <w:spacing w:val="-7"/>
      <w:sz w:val="24"/>
      <w:szCs w:val="28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unhideWhenUsed/>
    <w:rsid w:val="00123830"/>
    <w:pPr>
      <w:shd w:val="clear" w:color="auto" w:fill="FFFFFF"/>
    </w:pPr>
    <w:rPr>
      <w:color w:val="000000"/>
      <w:spacing w:val="-7"/>
      <w:sz w:val="24"/>
      <w:szCs w:val="28"/>
    </w:rPr>
  </w:style>
  <w:style w:type="character" w:customStyle="1" w:styleId="31">
    <w:name w:val="Основной текст 3 Знак"/>
    <w:basedOn w:val="a0"/>
    <w:link w:val="32"/>
    <w:semiHidden/>
    <w:rsid w:val="00123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123830"/>
    <w:rPr>
      <w:sz w:val="24"/>
    </w:rPr>
  </w:style>
  <w:style w:type="paragraph" w:styleId="23">
    <w:name w:val="Body Text Indent 2"/>
    <w:basedOn w:val="a"/>
    <w:link w:val="24"/>
    <w:semiHidden/>
    <w:unhideWhenUsed/>
    <w:rsid w:val="00123830"/>
    <w:pPr>
      <w:ind w:left="-57" w:firstLine="741"/>
    </w:pPr>
  </w:style>
  <w:style w:type="character" w:customStyle="1" w:styleId="24">
    <w:name w:val="Основной текст с отступом 2 Знак"/>
    <w:basedOn w:val="a0"/>
    <w:link w:val="23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123830"/>
    <w:pPr>
      <w:ind w:firstLine="709"/>
      <w:jc w:val="both"/>
    </w:pPr>
  </w:style>
  <w:style w:type="paragraph" w:styleId="af3">
    <w:name w:val="Plain Text"/>
    <w:basedOn w:val="a"/>
    <w:link w:val="af4"/>
    <w:semiHidden/>
    <w:unhideWhenUsed/>
    <w:rsid w:val="00123830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semiHidden/>
    <w:rsid w:val="00123830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выноски Знак"/>
    <w:basedOn w:val="a0"/>
    <w:link w:val="af6"/>
    <w:semiHidden/>
    <w:rsid w:val="0012383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123830"/>
    <w:rPr>
      <w:rFonts w:ascii="Tahoma" w:hAnsi="Tahoma" w:cs="Tahoma"/>
      <w:sz w:val="16"/>
      <w:szCs w:val="16"/>
    </w:rPr>
  </w:style>
  <w:style w:type="paragraph" w:styleId="af7">
    <w:name w:val="No Spacing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23830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af8">
    <w:name w:val="Таблицы (моноширинный)"/>
    <w:basedOn w:val="a"/>
    <w:next w:val="a"/>
    <w:rsid w:val="001238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23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123830"/>
    <w:pPr>
      <w:ind w:firstLine="720"/>
      <w:jc w:val="both"/>
    </w:pPr>
    <w:rPr>
      <w:rFonts w:ascii="Arial" w:hAnsi="Arial"/>
      <w:sz w:val="22"/>
    </w:rPr>
  </w:style>
  <w:style w:type="paragraph" w:customStyle="1" w:styleId="ConsNormal">
    <w:name w:val="ConsNormal"/>
    <w:rsid w:val="00123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23830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af9">
    <w:name w:val="Доклад основной"/>
    <w:basedOn w:val="a"/>
    <w:rsid w:val="00123830"/>
    <w:pPr>
      <w:suppressAutoHyphens/>
      <w:spacing w:after="120" w:line="276" w:lineRule="auto"/>
      <w:ind w:firstLine="720"/>
      <w:jc w:val="both"/>
    </w:pPr>
    <w:rPr>
      <w:rFonts w:eastAsia="Calibri" w:cs="Calibri"/>
      <w:bCs/>
      <w:sz w:val="32"/>
      <w:szCs w:val="32"/>
      <w:lang w:eastAsia="ar-SA"/>
    </w:rPr>
  </w:style>
  <w:style w:type="paragraph" w:customStyle="1" w:styleId="Style4">
    <w:name w:val="Style4"/>
    <w:basedOn w:val="a"/>
    <w:uiPriority w:val="99"/>
    <w:rsid w:val="00123830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23830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12383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3">
    <w:name w:val="Без интервала1"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3830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2383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egion.kursk.ru/img/gerbk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50</Pages>
  <Words>13280</Words>
  <Characters>75702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242</cp:revision>
  <dcterms:created xsi:type="dcterms:W3CDTF">2023-12-28T13:18:00Z</dcterms:created>
  <dcterms:modified xsi:type="dcterms:W3CDTF">2024-04-16T06:40:00Z</dcterms:modified>
</cp:coreProperties>
</file>