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E6A" w:rsidRDefault="001E1845" w:rsidP="00D96E6A">
      <w:pPr>
        <w:shd w:val="clear" w:color="FFFFFF" w:fill="FFFFFF"/>
        <w:spacing w:line="317" w:lineRule="exact"/>
        <w:rPr>
          <w:b/>
          <w:spacing w:val="-3"/>
          <w:sz w:val="28"/>
          <w:szCs w:val="28"/>
        </w:rPr>
      </w:pPr>
      <w:r>
        <w:rPr>
          <w:b/>
          <w:sz w:val="28"/>
          <w:szCs w:val="28"/>
        </w:rPr>
        <w:t>8</w:t>
      </w:r>
      <w:r w:rsidR="00D96E6A">
        <w:rPr>
          <w:b/>
          <w:sz w:val="28"/>
          <w:szCs w:val="28"/>
        </w:rPr>
        <w:t xml:space="preserve">. План мероприятий </w:t>
      </w:r>
      <w:r w:rsidR="00D96E6A">
        <w:rPr>
          <w:b/>
          <w:spacing w:val="-3"/>
          <w:sz w:val="28"/>
          <w:szCs w:val="28"/>
        </w:rPr>
        <w:t xml:space="preserve">по реализации межведомственной комплексной </w:t>
      </w:r>
      <w:r w:rsidR="002E031A">
        <w:rPr>
          <w:b/>
          <w:spacing w:val="-3"/>
          <w:sz w:val="28"/>
          <w:szCs w:val="28"/>
        </w:rPr>
        <w:t>программы «</w:t>
      </w:r>
      <w:r w:rsidR="00FA319F">
        <w:rPr>
          <w:b/>
          <w:spacing w:val="-3"/>
          <w:sz w:val="28"/>
          <w:szCs w:val="28"/>
        </w:rPr>
        <w:t>Укрепление общественного</w:t>
      </w:r>
      <w:r w:rsidR="00D96E6A">
        <w:rPr>
          <w:b/>
          <w:spacing w:val="-3"/>
          <w:sz w:val="28"/>
          <w:szCs w:val="28"/>
        </w:rPr>
        <w:t xml:space="preserve"> здоровья </w:t>
      </w:r>
      <w:r w:rsidR="001E5941">
        <w:rPr>
          <w:b/>
          <w:sz w:val="28"/>
          <w:szCs w:val="28"/>
        </w:rPr>
        <w:t>в Льговском</w:t>
      </w:r>
      <w:r w:rsidR="00D96E6A">
        <w:rPr>
          <w:b/>
          <w:sz w:val="28"/>
          <w:szCs w:val="28"/>
        </w:rPr>
        <w:t xml:space="preserve"> районе Курской области на </w:t>
      </w:r>
      <w:r w:rsidR="005447D3">
        <w:rPr>
          <w:b/>
          <w:spacing w:val="-3"/>
          <w:sz w:val="28"/>
          <w:szCs w:val="28"/>
        </w:rPr>
        <w:t>2024-2026</w:t>
      </w:r>
      <w:r w:rsidR="00D96E6A">
        <w:rPr>
          <w:b/>
          <w:spacing w:val="-3"/>
          <w:sz w:val="28"/>
          <w:szCs w:val="28"/>
        </w:rPr>
        <w:t xml:space="preserve"> годы»</w:t>
      </w:r>
    </w:p>
    <w:p w:rsidR="00D96E6A" w:rsidRDefault="00D96E6A" w:rsidP="00D96E6A">
      <w:pPr>
        <w:shd w:val="clear" w:color="FFFFFF" w:fill="FFFFFF"/>
        <w:spacing w:line="317" w:lineRule="exact"/>
      </w:pPr>
    </w:p>
    <w:tbl>
      <w:tblPr>
        <w:tblW w:w="1531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3126"/>
        <w:gridCol w:w="16"/>
        <w:gridCol w:w="4055"/>
        <w:gridCol w:w="38"/>
        <w:gridCol w:w="83"/>
        <w:gridCol w:w="2471"/>
        <w:gridCol w:w="48"/>
        <w:gridCol w:w="113"/>
        <w:gridCol w:w="2949"/>
        <w:gridCol w:w="1994"/>
      </w:tblGrid>
      <w:tr w:rsidR="00D96E6A" w:rsidTr="00C907F5">
        <w:trPr>
          <w:trHeight w:hRule="exact" w:val="762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</w:pPr>
            <w:r>
              <w:rPr>
                <w:b/>
                <w:bCs/>
                <w:sz w:val="28"/>
                <w:szCs w:val="28"/>
              </w:rPr>
              <w:t>№п\п</w:t>
            </w:r>
          </w:p>
        </w:tc>
        <w:tc>
          <w:tcPr>
            <w:tcW w:w="3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</w:pPr>
            <w:r>
              <w:rPr>
                <w:b/>
                <w:bCs/>
                <w:sz w:val="28"/>
                <w:szCs w:val="28"/>
              </w:rPr>
              <w:t xml:space="preserve">Показатели, проблема </w:t>
            </w:r>
          </w:p>
        </w:tc>
        <w:tc>
          <w:tcPr>
            <w:tcW w:w="41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</w:pPr>
            <w:r>
              <w:rPr>
                <w:b/>
                <w:bCs/>
                <w:spacing w:val="-2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jc w:val="center"/>
            </w:pPr>
            <w:r>
              <w:rPr>
                <w:b/>
                <w:bCs/>
                <w:sz w:val="28"/>
                <w:szCs w:val="28"/>
              </w:rPr>
              <w:t>Критерии, ожидаемый результат</w:t>
            </w:r>
          </w:p>
        </w:tc>
        <w:tc>
          <w:tcPr>
            <w:tcW w:w="2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Ответственный за </w:t>
            </w:r>
            <w:r>
              <w:rPr>
                <w:b/>
                <w:bCs/>
                <w:spacing w:val="-2"/>
                <w:sz w:val="28"/>
                <w:szCs w:val="28"/>
              </w:rPr>
              <w:t>исполнение мероприятия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Сроки </w:t>
            </w:r>
            <w:r>
              <w:rPr>
                <w:b/>
                <w:bCs/>
                <w:spacing w:val="-4"/>
                <w:sz w:val="28"/>
                <w:szCs w:val="28"/>
              </w:rPr>
              <w:t>исполнения</w:t>
            </w:r>
          </w:p>
        </w:tc>
      </w:tr>
      <w:tr w:rsidR="00D96E6A" w:rsidTr="00C907F5">
        <w:trPr>
          <w:trHeight w:hRule="exact" w:val="709"/>
          <w:jc w:val="center"/>
        </w:trPr>
        <w:tc>
          <w:tcPr>
            <w:tcW w:w="1531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D96E6A">
            <w:pPr>
              <w:widowControl w:val="0"/>
              <w:numPr>
                <w:ilvl w:val="0"/>
                <w:numId w:val="1"/>
              </w:numPr>
              <w:shd w:val="clear" w:color="FFFFFF" w:fill="FFFFFF"/>
              <w:ind w:left="0" w:firstLine="0"/>
            </w:pPr>
            <w:r>
              <w:rPr>
                <w:b/>
                <w:bCs/>
                <w:sz w:val="28"/>
                <w:szCs w:val="28"/>
              </w:rPr>
              <w:t>Мероприятия по снижению смертности от всех причин</w:t>
            </w:r>
          </w:p>
        </w:tc>
      </w:tr>
      <w:tr w:rsidR="00D96E6A" w:rsidTr="00C907F5">
        <w:trPr>
          <w:trHeight w:val="66"/>
          <w:jc w:val="center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1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 xml:space="preserve">Обеспечение медицинскими </w:t>
            </w:r>
            <w:proofErr w:type="gramStart"/>
            <w:r>
              <w:rPr>
                <w:sz w:val="28"/>
                <w:szCs w:val="28"/>
              </w:rPr>
              <w:t>кадрами  (</w:t>
            </w:r>
            <w:proofErr w:type="gramEnd"/>
            <w:r>
              <w:rPr>
                <w:sz w:val="28"/>
                <w:szCs w:val="28"/>
              </w:rPr>
              <w:t>врача</w:t>
            </w:r>
            <w:r w:rsidR="001E5941">
              <w:rPr>
                <w:sz w:val="28"/>
                <w:szCs w:val="28"/>
              </w:rPr>
              <w:t>ми) учреждений здравоохранения Льговского</w:t>
            </w:r>
            <w:r>
              <w:rPr>
                <w:sz w:val="28"/>
                <w:szCs w:val="28"/>
              </w:rPr>
              <w:t xml:space="preserve"> района</w:t>
            </w:r>
          </w:p>
          <w:p w:rsidR="00D96E6A" w:rsidRDefault="00D96E6A" w:rsidP="00CA5502"/>
        </w:tc>
        <w:tc>
          <w:tcPr>
            <w:tcW w:w="410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1. Представление через СМИ и на сайте ОБУЗ «</w:t>
            </w:r>
            <w:proofErr w:type="spellStart"/>
            <w:r w:rsidR="001E5941">
              <w:rPr>
                <w:sz w:val="28"/>
                <w:szCs w:val="28"/>
              </w:rPr>
              <w:t>Льговская</w:t>
            </w:r>
            <w:proofErr w:type="spellEnd"/>
            <w:r w:rsidR="001E594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ЦРБ» информации о вакансиях.</w:t>
            </w:r>
          </w:p>
          <w:p w:rsidR="00D96E6A" w:rsidRDefault="00B75A6E" w:rsidP="00CA5502">
            <w:r>
              <w:rPr>
                <w:sz w:val="28"/>
                <w:szCs w:val="28"/>
              </w:rPr>
              <w:t>2</w:t>
            </w:r>
            <w:r w:rsidR="00D96E6A">
              <w:rPr>
                <w:sz w:val="28"/>
                <w:szCs w:val="28"/>
              </w:rPr>
              <w:t xml:space="preserve">.Работа с ОКУ «Центр занятости населения» по трудоустройству. </w:t>
            </w:r>
          </w:p>
          <w:p w:rsidR="00D96E6A" w:rsidRDefault="00D96E6A" w:rsidP="00CA5502"/>
          <w:p w:rsidR="00D96E6A" w:rsidRDefault="00D96E6A" w:rsidP="00B75A6E"/>
        </w:tc>
        <w:tc>
          <w:tcPr>
            <w:tcW w:w="2554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Повышение обеспеченности медицинскими кадрами (врачами)</w:t>
            </w:r>
          </w:p>
        </w:tc>
        <w:tc>
          <w:tcPr>
            <w:tcW w:w="3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ОБУЗ «</w:t>
            </w:r>
            <w:proofErr w:type="spellStart"/>
            <w:r w:rsidR="001E5941">
              <w:rPr>
                <w:sz w:val="28"/>
                <w:szCs w:val="28"/>
              </w:rPr>
              <w:t>Льговская</w:t>
            </w:r>
            <w:proofErr w:type="spellEnd"/>
            <w:r>
              <w:rPr>
                <w:sz w:val="28"/>
                <w:szCs w:val="28"/>
              </w:rPr>
              <w:t xml:space="preserve"> ЦРБ»</w:t>
            </w:r>
          </w:p>
          <w:p w:rsidR="00D96E6A" w:rsidRDefault="00D96E6A" w:rsidP="00CA5502"/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В течение всего периода</w:t>
            </w:r>
          </w:p>
        </w:tc>
      </w:tr>
      <w:tr w:rsidR="00D96E6A" w:rsidTr="00C907F5">
        <w:trPr>
          <w:trHeight w:val="3159"/>
          <w:jc w:val="center"/>
        </w:trPr>
        <w:tc>
          <w:tcPr>
            <w:tcW w:w="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Оснащение медицинским оборудованием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 xml:space="preserve"> Приобретение медицинского оборудования.</w:t>
            </w:r>
          </w:p>
          <w:p w:rsidR="00B75A6E" w:rsidRDefault="00B75A6E" w:rsidP="00B75A6E"/>
          <w:p w:rsidR="00D96E6A" w:rsidRDefault="00D96E6A" w:rsidP="00CA5502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Повышение качества и доступности первичной медико-санитарной помощи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1E5941">
            <w:r>
              <w:rPr>
                <w:sz w:val="28"/>
                <w:szCs w:val="28"/>
              </w:rPr>
              <w:t>ОБУЗ «</w:t>
            </w:r>
            <w:proofErr w:type="spellStart"/>
            <w:r w:rsidR="001E5941">
              <w:rPr>
                <w:sz w:val="28"/>
                <w:szCs w:val="28"/>
              </w:rPr>
              <w:t>Льговская</w:t>
            </w:r>
            <w:proofErr w:type="spellEnd"/>
            <w:r>
              <w:rPr>
                <w:sz w:val="28"/>
                <w:szCs w:val="28"/>
              </w:rPr>
              <w:t xml:space="preserve"> ЦРБ»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В течение всего периода</w:t>
            </w:r>
          </w:p>
        </w:tc>
      </w:tr>
      <w:tr w:rsidR="00D96E6A" w:rsidTr="00C907F5">
        <w:trPr>
          <w:trHeight w:val="3132"/>
          <w:jc w:val="center"/>
        </w:trPr>
        <w:tc>
          <w:tcPr>
            <w:tcW w:w="41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312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4109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3110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1993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</w:tr>
      <w:tr w:rsidR="00D96E6A" w:rsidTr="00C907F5">
        <w:trPr>
          <w:trHeight w:val="8217"/>
          <w:jc w:val="center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B75A6E" w:rsidP="00CA5502">
            <w:pPr>
              <w:shd w:val="clear" w:color="FFFFFF" w:fill="FFFFFF"/>
              <w:rPr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3.</w:t>
            </w:r>
            <w:r w:rsidR="00D96E6A">
              <w:rPr>
                <w:b/>
                <w:bCs/>
                <w:sz w:val="28"/>
                <w:szCs w:val="28"/>
              </w:rPr>
              <w:t xml:space="preserve"> </w:t>
            </w:r>
          </w:p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3126" w:type="dxa"/>
            <w:tcBorders>
              <w:top w:val="singl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  <w:r>
              <w:rPr>
                <w:sz w:val="28"/>
                <w:szCs w:val="28"/>
              </w:rPr>
              <w:t>Повышение мотивации населения к ведению здорового образа жизни</w:t>
            </w:r>
          </w:p>
        </w:tc>
        <w:tc>
          <w:tcPr>
            <w:tcW w:w="4109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Повышение информированности различных групп населения, в том числе детей и подростков, о вреде активного и пассивного курения табака, о способах преодоления и формирования в общественном сознании установок о неприемлемости потребления табака в обществе через кабинет профилактики, СМИ, сеть Интернет</w:t>
            </w:r>
          </w:p>
          <w:p w:rsidR="00D96E6A" w:rsidRDefault="00D96E6A" w:rsidP="00B75A6E"/>
        </w:tc>
        <w:tc>
          <w:tcPr>
            <w:tcW w:w="2554" w:type="dxa"/>
            <w:gridSpan w:val="2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Снижение распространенности потребления табака среди детского и взрослого населения</w:t>
            </w:r>
          </w:p>
          <w:p w:rsidR="00D96E6A" w:rsidRDefault="00D96E6A" w:rsidP="00CA5502">
            <w:r>
              <w:rPr>
                <w:sz w:val="28"/>
                <w:szCs w:val="28"/>
              </w:rPr>
              <w:t>Увеличение доли граждан систематически занимающихся физической культурой и спортом в общей численности населения</w:t>
            </w:r>
          </w:p>
          <w:p w:rsidR="00D96E6A" w:rsidRDefault="00D96E6A" w:rsidP="00CA5502">
            <w:r>
              <w:rPr>
                <w:sz w:val="28"/>
                <w:szCs w:val="28"/>
              </w:rPr>
              <w:t>Формирование у жителей района установки на здоровый образ жизни</w:t>
            </w:r>
          </w:p>
        </w:tc>
        <w:tc>
          <w:tcPr>
            <w:tcW w:w="3110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B44AAD">
            <w:r>
              <w:rPr>
                <w:sz w:val="28"/>
                <w:szCs w:val="28"/>
              </w:rPr>
              <w:t>ОБУЗ «</w:t>
            </w:r>
            <w:proofErr w:type="spellStart"/>
            <w:r w:rsidR="00B44AAD">
              <w:rPr>
                <w:sz w:val="28"/>
                <w:szCs w:val="28"/>
              </w:rPr>
              <w:t>Льговская</w:t>
            </w:r>
            <w:proofErr w:type="spellEnd"/>
            <w:r>
              <w:rPr>
                <w:sz w:val="28"/>
                <w:szCs w:val="28"/>
              </w:rPr>
              <w:t xml:space="preserve"> ЦРБ»,  Администрация </w:t>
            </w:r>
            <w:r w:rsidR="00B44AAD">
              <w:rPr>
                <w:sz w:val="28"/>
                <w:szCs w:val="28"/>
              </w:rPr>
              <w:t>Льговского</w:t>
            </w:r>
            <w:r>
              <w:rPr>
                <w:sz w:val="28"/>
                <w:szCs w:val="28"/>
              </w:rPr>
              <w:t xml:space="preserve"> района,  Главы муниципальных образований </w:t>
            </w:r>
            <w:r w:rsidR="00B44AAD">
              <w:rPr>
                <w:sz w:val="28"/>
                <w:szCs w:val="28"/>
              </w:rPr>
              <w:t>Льговского района</w:t>
            </w:r>
          </w:p>
        </w:tc>
        <w:tc>
          <w:tcPr>
            <w:tcW w:w="1993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Постоянно</w:t>
            </w:r>
          </w:p>
        </w:tc>
      </w:tr>
      <w:tr w:rsidR="00D96E6A" w:rsidTr="00C907F5">
        <w:trPr>
          <w:trHeight w:val="80"/>
          <w:jc w:val="center"/>
        </w:trPr>
        <w:tc>
          <w:tcPr>
            <w:tcW w:w="418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3126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4109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2554" w:type="dxa"/>
            <w:gridSpan w:val="2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jc w:val="center"/>
              <w:rPr>
                <w:highlight w:val="yellow"/>
              </w:rPr>
            </w:pPr>
          </w:p>
        </w:tc>
        <w:tc>
          <w:tcPr>
            <w:tcW w:w="3110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1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</w:tr>
      <w:tr w:rsidR="00D96E6A" w:rsidTr="00C907F5">
        <w:trPr>
          <w:trHeight w:val="6187"/>
          <w:jc w:val="center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96E6A" w:rsidRDefault="002A5BB0" w:rsidP="00CA5502">
            <w:pPr>
              <w:shd w:val="clear" w:color="FFFFFF" w:fill="FFFFFF"/>
              <w:rPr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4</w:t>
            </w:r>
            <w:r w:rsidR="00D96E6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  <w:r>
              <w:rPr>
                <w:sz w:val="28"/>
                <w:szCs w:val="28"/>
              </w:rPr>
              <w:t>Диспансеризация  определенных    групп взрослого  населения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 xml:space="preserve">Постоянное </w:t>
            </w:r>
            <w:r w:rsidR="002A5BB0">
              <w:rPr>
                <w:sz w:val="28"/>
                <w:szCs w:val="28"/>
              </w:rPr>
              <w:t>информирование населения</w:t>
            </w:r>
            <w:r>
              <w:rPr>
                <w:sz w:val="28"/>
                <w:szCs w:val="28"/>
              </w:rPr>
              <w:t xml:space="preserve"> о необходимости прохождения диспансеризации через СМИ, путем размещения агитационной информации на стендах в медицинских организациях и н</w:t>
            </w:r>
            <w:r w:rsidR="00CF4063">
              <w:rPr>
                <w:sz w:val="28"/>
                <w:szCs w:val="28"/>
              </w:rPr>
              <w:t>а сайтах медицинских учреждений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jc w:val="center"/>
              <w:rPr>
                <w:highlight w:val="yellow"/>
              </w:rPr>
            </w:pPr>
            <w:r>
              <w:rPr>
                <w:sz w:val="28"/>
                <w:szCs w:val="28"/>
              </w:rPr>
              <w:t>Не менее 47% от взрослого населения</w:t>
            </w:r>
          </w:p>
        </w:tc>
        <w:tc>
          <w:tcPr>
            <w:tcW w:w="3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D96E6A" w:rsidRDefault="0012310C" w:rsidP="0012310C">
            <w:r>
              <w:rPr>
                <w:sz w:val="28"/>
                <w:szCs w:val="28"/>
              </w:rPr>
              <w:t>ОБУЗ «</w:t>
            </w:r>
            <w:proofErr w:type="spellStart"/>
            <w:r>
              <w:rPr>
                <w:sz w:val="28"/>
                <w:szCs w:val="28"/>
              </w:rPr>
              <w:t>Льговская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D96E6A">
              <w:rPr>
                <w:sz w:val="28"/>
                <w:szCs w:val="28"/>
              </w:rPr>
              <w:t xml:space="preserve">ЦРБ», </w:t>
            </w:r>
          </w:p>
        </w:tc>
        <w:tc>
          <w:tcPr>
            <w:tcW w:w="1993" w:type="dxa"/>
            <w:vMerge w:val="restart"/>
            <w:tcBorders>
              <w:top w:val="single" w:sz="6" w:space="0" w:color="000000"/>
              <w:left w:val="singl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Постоянно</w:t>
            </w:r>
          </w:p>
          <w:p w:rsidR="00D96E6A" w:rsidRDefault="00D96E6A" w:rsidP="00CA5502">
            <w:r>
              <w:rPr>
                <w:sz w:val="28"/>
                <w:szCs w:val="28"/>
              </w:rPr>
              <w:t>ежемесячно</w:t>
            </w:r>
          </w:p>
        </w:tc>
      </w:tr>
      <w:tr w:rsidR="00D96E6A" w:rsidTr="00C907F5">
        <w:trPr>
          <w:trHeight w:hRule="exact" w:val="70"/>
          <w:jc w:val="center"/>
        </w:trPr>
        <w:tc>
          <w:tcPr>
            <w:tcW w:w="418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3126" w:type="dxa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2554" w:type="dxa"/>
            <w:gridSpan w:val="2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jc w:val="center"/>
              <w:rPr>
                <w:highlight w:val="yellow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1993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</w:tr>
      <w:tr w:rsidR="00D96E6A" w:rsidTr="00C907F5">
        <w:trPr>
          <w:trHeight w:hRule="exact" w:val="99"/>
          <w:jc w:val="center"/>
        </w:trPr>
        <w:tc>
          <w:tcPr>
            <w:tcW w:w="4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3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410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9156B4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3110" w:type="dxa"/>
            <w:gridSpan w:val="3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1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</w:tr>
      <w:tr w:rsidR="00D96E6A" w:rsidTr="00C907F5">
        <w:trPr>
          <w:trHeight w:hRule="exact" w:val="80"/>
          <w:jc w:val="center"/>
        </w:trPr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3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410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255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jc w:val="center"/>
              <w:rPr>
                <w:highlight w:val="yellow"/>
              </w:rPr>
            </w:pPr>
          </w:p>
        </w:tc>
        <w:tc>
          <w:tcPr>
            <w:tcW w:w="3110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  <w:tc>
          <w:tcPr>
            <w:tcW w:w="199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/>
        </w:tc>
      </w:tr>
      <w:tr w:rsidR="00D96E6A" w:rsidTr="00C907F5">
        <w:trPr>
          <w:trHeight w:val="1313"/>
          <w:jc w:val="center"/>
        </w:trPr>
        <w:tc>
          <w:tcPr>
            <w:tcW w:w="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CF4063" w:rsidP="00CA5502">
            <w:pPr>
              <w:shd w:val="clear" w:color="FFFFFF" w:fill="FFFFFF"/>
              <w:rPr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D96E6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  <w:r>
              <w:rPr>
                <w:sz w:val="28"/>
                <w:szCs w:val="28"/>
              </w:rPr>
              <w:t>Профилактические мероприятия по борьбе с алкоголизмом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730992">
            <w:r>
              <w:rPr>
                <w:sz w:val="28"/>
                <w:szCs w:val="28"/>
              </w:rPr>
              <w:t>1.Своевременное взятие на учет пациентов с признаками алкоголизма и раннее начало лечения данной группы пациентов</w:t>
            </w:r>
          </w:p>
          <w:p w:rsidR="00D96E6A" w:rsidRDefault="00730992" w:rsidP="00CA5502">
            <w:r>
              <w:rPr>
                <w:sz w:val="28"/>
                <w:szCs w:val="28"/>
              </w:rPr>
              <w:t>2</w:t>
            </w:r>
            <w:r w:rsidR="00D96E6A">
              <w:rPr>
                <w:sz w:val="28"/>
                <w:szCs w:val="28"/>
              </w:rPr>
              <w:t>. Реализация мероприятий по профилактике безнадзорности правонарушений преступлений среди несовершеннолетних</w:t>
            </w:r>
          </w:p>
          <w:p w:rsidR="00D96E6A" w:rsidRDefault="00D96E6A" w:rsidP="00CF4063"/>
        </w:tc>
        <w:tc>
          <w:tcPr>
            <w:tcW w:w="255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Снижение уровня потребления алкогольной продукции на душу населения</w:t>
            </w:r>
          </w:p>
          <w:p w:rsidR="00D96E6A" w:rsidRDefault="00D96E6A" w:rsidP="00CA5502">
            <w:r>
              <w:rPr>
                <w:sz w:val="28"/>
                <w:szCs w:val="28"/>
              </w:rPr>
              <w:t xml:space="preserve">Увеличение числа больных алкоголизмом, находящихся в ремиссии </w:t>
            </w:r>
          </w:p>
          <w:p w:rsidR="00D96E6A" w:rsidRDefault="00D96E6A" w:rsidP="00CA5502">
            <w:r>
              <w:rPr>
                <w:sz w:val="28"/>
                <w:szCs w:val="28"/>
              </w:rPr>
              <w:lastRenderedPageBreak/>
              <w:t>Отсутствие детей поставленных на учет за потребление алкогольных напитков</w:t>
            </w:r>
          </w:p>
        </w:tc>
        <w:tc>
          <w:tcPr>
            <w:tcW w:w="311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F32631">
            <w:r>
              <w:rPr>
                <w:sz w:val="28"/>
                <w:szCs w:val="28"/>
              </w:rPr>
              <w:lastRenderedPageBreak/>
              <w:t>ОБУЗ «</w:t>
            </w:r>
            <w:proofErr w:type="spellStart"/>
            <w:r w:rsidR="00F32631">
              <w:rPr>
                <w:sz w:val="28"/>
                <w:szCs w:val="28"/>
              </w:rPr>
              <w:t>Льговская</w:t>
            </w:r>
            <w:proofErr w:type="spellEnd"/>
            <w:r>
              <w:rPr>
                <w:sz w:val="28"/>
                <w:szCs w:val="28"/>
              </w:rPr>
              <w:t xml:space="preserve"> ЦРБ», КДН и ЗП </w:t>
            </w:r>
            <w:r w:rsidR="00F32631">
              <w:rPr>
                <w:sz w:val="28"/>
                <w:szCs w:val="28"/>
              </w:rPr>
              <w:t xml:space="preserve">Льговского </w:t>
            </w:r>
            <w:r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Постоянно</w:t>
            </w:r>
          </w:p>
          <w:p w:rsidR="00D96E6A" w:rsidRDefault="00D96E6A" w:rsidP="00CA5502"/>
        </w:tc>
      </w:tr>
      <w:tr w:rsidR="00D96E6A" w:rsidTr="00C907F5">
        <w:trPr>
          <w:trHeight w:val="1313"/>
          <w:jc w:val="center"/>
        </w:trPr>
        <w:tc>
          <w:tcPr>
            <w:tcW w:w="4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CF4063" w:rsidP="00CA5502">
            <w:pPr>
              <w:shd w:val="clear" w:color="FFFFFF" w:fill="FFFFFF"/>
              <w:rPr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6</w:t>
            </w:r>
            <w:r w:rsidR="00D96E6A">
              <w:rPr>
                <w:b/>
                <w:bCs/>
                <w:sz w:val="28"/>
                <w:szCs w:val="28"/>
              </w:rPr>
              <w:t>.</w:t>
            </w:r>
          </w:p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  <w:p w:rsidR="00D96E6A" w:rsidRDefault="00D96E6A" w:rsidP="00CA5502">
            <w:pPr>
              <w:shd w:val="clear" w:color="FFFFFF" w:fill="FFFFFF"/>
              <w:rPr>
                <w:highlight w:val="yellow"/>
              </w:rPr>
            </w:pPr>
          </w:p>
        </w:tc>
        <w:tc>
          <w:tcPr>
            <w:tcW w:w="31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Профилактические мероприятия по борьбе с наркоманией</w:t>
            </w:r>
          </w:p>
          <w:p w:rsidR="00D96E6A" w:rsidRDefault="00D96E6A" w:rsidP="00CA5502"/>
        </w:tc>
        <w:tc>
          <w:tcPr>
            <w:tcW w:w="4109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730992">
            <w:r>
              <w:rPr>
                <w:sz w:val="28"/>
                <w:szCs w:val="28"/>
              </w:rPr>
              <w:t xml:space="preserve"> Пр</w:t>
            </w:r>
            <w:r w:rsidR="00373F10">
              <w:rPr>
                <w:sz w:val="28"/>
                <w:szCs w:val="28"/>
              </w:rPr>
              <w:t xml:space="preserve">оведение мероприятий и проектов, </w:t>
            </w:r>
            <w:r>
              <w:rPr>
                <w:sz w:val="28"/>
                <w:szCs w:val="28"/>
              </w:rPr>
              <w:t>направленных на предупреждение незаконного распространения наркотиков, пропаганду здорового образа жизни с использованием различных форм и методов профилактической работы в т.</w:t>
            </w:r>
            <w:r w:rsidR="00373F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ч., массовых антинаркотических акций «Мы выбираем жизнь!», </w:t>
            </w:r>
            <w:r w:rsidR="00201DAF">
              <w:rPr>
                <w:sz w:val="28"/>
                <w:szCs w:val="28"/>
              </w:rPr>
              <w:t>«курский край без наркотиков», «Твой выбор – твоя жизнь»</w:t>
            </w:r>
          </w:p>
        </w:tc>
        <w:tc>
          <w:tcPr>
            <w:tcW w:w="2554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 xml:space="preserve">Снижение распространенности наркомании  </w:t>
            </w:r>
          </w:p>
          <w:p w:rsidR="00D96E6A" w:rsidRDefault="00D96E6A" w:rsidP="00CA5502">
            <w:r>
              <w:rPr>
                <w:sz w:val="28"/>
                <w:szCs w:val="28"/>
              </w:rPr>
              <w:t>Отсутствие несовершеннолетних, состоящих на учете у нарколога за употребление наркотических веществ.</w:t>
            </w:r>
          </w:p>
          <w:p w:rsidR="00D96E6A" w:rsidRDefault="00D96E6A" w:rsidP="00CA5502">
            <w:r>
              <w:rPr>
                <w:sz w:val="28"/>
                <w:szCs w:val="28"/>
              </w:rPr>
              <w:t>У</w:t>
            </w:r>
            <w:r w:rsidR="00201DAF">
              <w:rPr>
                <w:sz w:val="28"/>
                <w:szCs w:val="28"/>
              </w:rPr>
              <w:t>меньшение</w:t>
            </w:r>
            <w:r>
              <w:rPr>
                <w:sz w:val="28"/>
                <w:szCs w:val="28"/>
              </w:rPr>
              <w:t xml:space="preserve"> числа наркологических больных, находящихся в ремиссии</w:t>
            </w:r>
          </w:p>
          <w:p w:rsidR="00D96E6A" w:rsidRDefault="00D96E6A" w:rsidP="00CA5502"/>
        </w:tc>
        <w:tc>
          <w:tcPr>
            <w:tcW w:w="3110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730992">
            <w:r>
              <w:rPr>
                <w:sz w:val="28"/>
                <w:szCs w:val="28"/>
              </w:rPr>
              <w:t>ОБУЗ «</w:t>
            </w:r>
            <w:proofErr w:type="spellStart"/>
            <w:r w:rsidR="00201DAF">
              <w:rPr>
                <w:sz w:val="28"/>
                <w:szCs w:val="28"/>
              </w:rPr>
              <w:t>Льговская</w:t>
            </w:r>
            <w:proofErr w:type="spellEnd"/>
            <w:r w:rsidR="00201D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ЦРБ»,</w:t>
            </w:r>
            <w:r w:rsidR="005447D3">
              <w:rPr>
                <w:sz w:val="28"/>
                <w:szCs w:val="28"/>
              </w:rPr>
              <w:t xml:space="preserve"> </w:t>
            </w:r>
            <w:r w:rsidR="00730992">
              <w:t>отдел</w:t>
            </w:r>
            <w:r>
              <w:rPr>
                <w:sz w:val="28"/>
                <w:szCs w:val="28"/>
              </w:rPr>
              <w:t xml:space="preserve"> образования администрации </w:t>
            </w:r>
            <w:r w:rsidR="00373F10">
              <w:rPr>
                <w:sz w:val="28"/>
                <w:szCs w:val="28"/>
              </w:rPr>
              <w:t>Льговского</w:t>
            </w:r>
            <w:r>
              <w:rPr>
                <w:sz w:val="28"/>
                <w:szCs w:val="28"/>
              </w:rPr>
              <w:t xml:space="preserve"> района, отдел культуры,</w:t>
            </w:r>
            <w:r w:rsidR="00373F10">
              <w:rPr>
                <w:sz w:val="28"/>
                <w:szCs w:val="28"/>
              </w:rPr>
              <w:t xml:space="preserve"> молодежной политики физической культуры  и спорта  администрации Льговского</w:t>
            </w:r>
            <w:r>
              <w:rPr>
                <w:sz w:val="28"/>
                <w:szCs w:val="28"/>
              </w:rPr>
              <w:t xml:space="preserve"> района Курской области , Антинаркотическая комиссия </w:t>
            </w:r>
            <w:r w:rsidR="00373F10">
              <w:rPr>
                <w:sz w:val="28"/>
                <w:szCs w:val="28"/>
              </w:rPr>
              <w:t xml:space="preserve">Льговского </w:t>
            </w:r>
            <w:r>
              <w:rPr>
                <w:sz w:val="28"/>
                <w:szCs w:val="28"/>
              </w:rPr>
              <w:t xml:space="preserve"> района</w:t>
            </w:r>
            <w:r w:rsidR="00373F10">
              <w:rPr>
                <w:sz w:val="28"/>
                <w:szCs w:val="28"/>
              </w:rPr>
              <w:t xml:space="preserve"> Курской области</w:t>
            </w:r>
          </w:p>
        </w:tc>
        <w:tc>
          <w:tcPr>
            <w:tcW w:w="19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:rsidR="00D96E6A" w:rsidRDefault="00D96E6A" w:rsidP="00CA5502">
            <w:r>
              <w:rPr>
                <w:sz w:val="28"/>
                <w:szCs w:val="28"/>
              </w:rPr>
              <w:t>В течение всего периода</w:t>
            </w:r>
          </w:p>
        </w:tc>
      </w:tr>
      <w:tr w:rsidR="00D96E6A" w:rsidTr="00C907F5">
        <w:trPr>
          <w:trHeight w:val="794"/>
          <w:jc w:val="center"/>
        </w:trPr>
        <w:tc>
          <w:tcPr>
            <w:tcW w:w="15311" w:type="dxa"/>
            <w:gridSpan w:val="11"/>
          </w:tcPr>
          <w:p w:rsidR="00D96E6A" w:rsidRDefault="00D96E6A" w:rsidP="00CA5502">
            <w:pPr>
              <w:jc w:val="center"/>
              <w:rPr>
                <w:rFonts w:eastAsia="Arial Unicode MS"/>
              </w:rPr>
            </w:pPr>
          </w:p>
          <w:p w:rsidR="00BF1B36" w:rsidRDefault="00BF1B36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BF1B36" w:rsidRDefault="00BF1B36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BF1B36" w:rsidRDefault="00BF1B36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BF1B36" w:rsidRDefault="00BF1B36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BF1B36" w:rsidRDefault="00BF1B36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BF1B36" w:rsidRDefault="00BF1B36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BF1B36" w:rsidRDefault="00BF1B36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BF1B36" w:rsidRDefault="00BF1B36" w:rsidP="00D06745">
            <w:pPr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BF1B36" w:rsidRDefault="00BF1B36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  <w:bookmarkStart w:id="0" w:name="_GoBack"/>
            <w:bookmarkEnd w:id="0"/>
          </w:p>
          <w:p w:rsidR="00BF1B36" w:rsidRDefault="00BF1B36" w:rsidP="00E6368B">
            <w:pPr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D96E6A" w:rsidRDefault="00D96E6A" w:rsidP="00CA5502">
            <w:pPr>
              <w:jc w:val="center"/>
            </w:pPr>
            <w:r>
              <w:rPr>
                <w:rStyle w:val="212pt"/>
                <w:rFonts w:eastAsia="Arial Unicode MS"/>
                <w:sz w:val="28"/>
                <w:szCs w:val="28"/>
                <w:lang w:val="en-US"/>
              </w:rPr>
              <w:t>II</w:t>
            </w:r>
            <w:r>
              <w:rPr>
                <w:rStyle w:val="212pt"/>
                <w:rFonts w:eastAsia="Arial Unicode MS"/>
                <w:sz w:val="28"/>
                <w:szCs w:val="28"/>
              </w:rPr>
              <w:t>. Информационно-коммуникационные мероприятия по укреплению общественного здоровья</w:t>
            </w:r>
          </w:p>
        </w:tc>
      </w:tr>
      <w:tr w:rsidR="00D96E6A" w:rsidTr="00C907F5">
        <w:trPr>
          <w:trHeight w:val="5520"/>
          <w:jc w:val="center"/>
        </w:trPr>
        <w:tc>
          <w:tcPr>
            <w:tcW w:w="418" w:type="dxa"/>
          </w:tcPr>
          <w:p w:rsidR="00D96E6A" w:rsidRDefault="00D96E6A" w:rsidP="00CA5502">
            <w:pPr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1.</w:t>
            </w:r>
          </w:p>
          <w:p w:rsidR="00D96E6A" w:rsidRDefault="00D96E6A" w:rsidP="00CA5502">
            <w:pPr>
              <w:rPr>
                <w:lang w:val="en-US"/>
              </w:rPr>
            </w:pPr>
          </w:p>
        </w:tc>
        <w:tc>
          <w:tcPr>
            <w:tcW w:w="3126" w:type="dxa"/>
          </w:tcPr>
          <w:p w:rsidR="00D96E6A" w:rsidRDefault="00D96E6A" w:rsidP="00CA5502">
            <w:r>
              <w:rPr>
                <w:sz w:val="28"/>
                <w:szCs w:val="28"/>
              </w:rPr>
              <w:t>Недостаточная информированность населения</w:t>
            </w:r>
          </w:p>
        </w:tc>
        <w:tc>
          <w:tcPr>
            <w:tcW w:w="4071" w:type="dxa"/>
            <w:gridSpan w:val="2"/>
          </w:tcPr>
          <w:p w:rsidR="00D96E6A" w:rsidRDefault="00D96E6A" w:rsidP="00CA5502">
            <w:r>
              <w:rPr>
                <w:sz w:val="28"/>
                <w:szCs w:val="28"/>
              </w:rPr>
              <w:t xml:space="preserve">1. Проведение профилактических </w:t>
            </w:r>
            <w:proofErr w:type="gramStart"/>
            <w:r>
              <w:rPr>
                <w:sz w:val="28"/>
                <w:szCs w:val="28"/>
              </w:rPr>
              <w:t>бесед  по</w:t>
            </w:r>
            <w:proofErr w:type="gramEnd"/>
            <w:r>
              <w:rPr>
                <w:sz w:val="28"/>
                <w:szCs w:val="28"/>
              </w:rPr>
              <w:t xml:space="preserve"> пропаганде здорового образа жизни, в том числе по физической активности, правильному питанию, о  вреде </w:t>
            </w:r>
            <w:proofErr w:type="spellStart"/>
            <w:r>
              <w:rPr>
                <w:sz w:val="28"/>
                <w:szCs w:val="28"/>
              </w:rPr>
              <w:t>табакокурения</w:t>
            </w:r>
            <w:proofErr w:type="spellEnd"/>
            <w:r>
              <w:rPr>
                <w:sz w:val="28"/>
                <w:szCs w:val="28"/>
              </w:rPr>
              <w:t xml:space="preserve"> и потребления алкоголя, а также прохождения диспансеризации и профилактического осмотра  </w:t>
            </w:r>
          </w:p>
          <w:p w:rsidR="00D96E6A" w:rsidRDefault="00BF1B36" w:rsidP="00CA5502">
            <w:pPr>
              <w:jc w:val="both"/>
            </w:pPr>
            <w:r>
              <w:rPr>
                <w:sz w:val="28"/>
                <w:szCs w:val="28"/>
              </w:rPr>
              <w:t>2.</w:t>
            </w:r>
            <w:r w:rsidR="00D96E6A">
              <w:rPr>
                <w:sz w:val="28"/>
                <w:szCs w:val="28"/>
              </w:rPr>
              <w:t xml:space="preserve">Проведение профилактической работы по ведению здорового образа </w:t>
            </w:r>
            <w:proofErr w:type="gramStart"/>
            <w:r w:rsidR="00D96E6A">
              <w:rPr>
                <w:sz w:val="28"/>
                <w:szCs w:val="28"/>
              </w:rPr>
              <w:t>жизни  с</w:t>
            </w:r>
            <w:proofErr w:type="gramEnd"/>
            <w:r w:rsidR="00D96E6A">
              <w:rPr>
                <w:sz w:val="28"/>
                <w:szCs w:val="28"/>
              </w:rPr>
              <w:t xml:space="preserve"> семьями группы риска </w:t>
            </w:r>
          </w:p>
          <w:p w:rsidR="00D96E6A" w:rsidRDefault="00D96E6A" w:rsidP="00CA5502">
            <w:r>
              <w:rPr>
                <w:sz w:val="28"/>
                <w:szCs w:val="28"/>
              </w:rPr>
              <w:t>3. Организация и проведение просветительской работы с родителями, сотрудниками общеобразовательных учреждений, обучающимися по формированию ЗОЖ (лекции, беседы, круглые столы, оформление информационных стендов)</w:t>
            </w:r>
          </w:p>
        </w:tc>
        <w:tc>
          <w:tcPr>
            <w:tcW w:w="2640" w:type="dxa"/>
            <w:gridSpan w:val="4"/>
          </w:tcPr>
          <w:p w:rsidR="00D96E6A" w:rsidRDefault="00D96E6A" w:rsidP="00CA5502">
            <w:r>
              <w:rPr>
                <w:sz w:val="28"/>
                <w:szCs w:val="28"/>
              </w:rPr>
              <w:t>Увеличение доли граждан, ведущих здоровый образ жизни</w:t>
            </w:r>
          </w:p>
        </w:tc>
        <w:tc>
          <w:tcPr>
            <w:tcW w:w="3062" w:type="dxa"/>
            <w:gridSpan w:val="2"/>
          </w:tcPr>
          <w:p w:rsidR="00D96E6A" w:rsidRDefault="00BF1B36" w:rsidP="00CA5502">
            <w:r>
              <w:rPr>
                <w:sz w:val="28"/>
                <w:szCs w:val="28"/>
              </w:rPr>
              <w:t>Отдел</w:t>
            </w:r>
            <w:r w:rsidR="00D96E6A">
              <w:rPr>
                <w:sz w:val="28"/>
                <w:szCs w:val="28"/>
              </w:rPr>
              <w:t xml:space="preserve"> образования Администрации </w:t>
            </w:r>
            <w:proofErr w:type="gramStart"/>
            <w:r>
              <w:rPr>
                <w:sz w:val="28"/>
                <w:szCs w:val="28"/>
              </w:rPr>
              <w:t xml:space="preserve">Льговского </w:t>
            </w:r>
            <w:r w:rsidR="00D96E6A">
              <w:rPr>
                <w:sz w:val="28"/>
                <w:szCs w:val="28"/>
              </w:rPr>
              <w:t xml:space="preserve"> района</w:t>
            </w:r>
            <w:proofErr w:type="gramEnd"/>
            <w:r w:rsidR="00D96E6A">
              <w:rPr>
                <w:sz w:val="28"/>
                <w:szCs w:val="28"/>
              </w:rPr>
              <w:t>,</w:t>
            </w:r>
            <w:r w:rsidR="00406D2E">
              <w:rPr>
                <w:sz w:val="28"/>
                <w:szCs w:val="28"/>
              </w:rPr>
              <w:t xml:space="preserve"> отдел культуры, молодежной политики, физической культуры и спорта Администрации Льговского района</w:t>
            </w:r>
          </w:p>
          <w:p w:rsidR="00D96E6A" w:rsidRDefault="00D96E6A" w:rsidP="00CA5502">
            <w:r>
              <w:rPr>
                <w:sz w:val="28"/>
                <w:szCs w:val="28"/>
              </w:rPr>
              <w:t xml:space="preserve"> ОБУЗ «</w:t>
            </w:r>
            <w:proofErr w:type="spellStart"/>
            <w:proofErr w:type="gramStart"/>
            <w:r w:rsidR="00BF1B36">
              <w:rPr>
                <w:sz w:val="28"/>
                <w:szCs w:val="28"/>
              </w:rPr>
              <w:t>Льговская</w:t>
            </w:r>
            <w:proofErr w:type="spellEnd"/>
            <w:r w:rsidR="00BF1B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ЦРБ</w:t>
            </w:r>
            <w:proofErr w:type="gramEnd"/>
            <w:r>
              <w:rPr>
                <w:sz w:val="28"/>
                <w:szCs w:val="28"/>
              </w:rPr>
              <w:t>»</w:t>
            </w:r>
          </w:p>
          <w:p w:rsidR="00D96E6A" w:rsidRDefault="00D96E6A" w:rsidP="00BF1B36">
            <w:r>
              <w:rPr>
                <w:sz w:val="28"/>
                <w:szCs w:val="28"/>
              </w:rPr>
              <w:t xml:space="preserve">Отдел социального обеспечения Администрации </w:t>
            </w:r>
            <w:r w:rsidR="00BF1B36">
              <w:rPr>
                <w:sz w:val="28"/>
                <w:szCs w:val="28"/>
              </w:rPr>
              <w:t xml:space="preserve">Льговского </w:t>
            </w:r>
            <w:r>
              <w:rPr>
                <w:sz w:val="28"/>
                <w:szCs w:val="28"/>
              </w:rPr>
              <w:t xml:space="preserve"> района, Комиссия по делам несовершеннолетних, Администрации </w:t>
            </w:r>
            <w:r w:rsidR="00BF1B36">
              <w:rPr>
                <w:sz w:val="28"/>
                <w:szCs w:val="28"/>
              </w:rPr>
              <w:t>Льговского</w:t>
            </w:r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993" w:type="dxa"/>
          </w:tcPr>
          <w:p w:rsidR="00D96E6A" w:rsidRDefault="00D96E6A" w:rsidP="00CA5502">
            <w:r>
              <w:rPr>
                <w:sz w:val="28"/>
                <w:szCs w:val="28"/>
              </w:rPr>
              <w:t xml:space="preserve">Постоянно </w:t>
            </w:r>
          </w:p>
          <w:p w:rsidR="00D96E6A" w:rsidRDefault="00D96E6A" w:rsidP="00CA5502">
            <w:r>
              <w:rPr>
                <w:sz w:val="28"/>
                <w:szCs w:val="28"/>
              </w:rPr>
              <w:t xml:space="preserve"> </w:t>
            </w:r>
          </w:p>
        </w:tc>
      </w:tr>
      <w:tr w:rsidR="00D96E6A" w:rsidTr="00C907F5">
        <w:trPr>
          <w:trHeight w:val="982"/>
          <w:jc w:val="center"/>
        </w:trPr>
        <w:tc>
          <w:tcPr>
            <w:tcW w:w="15311" w:type="dxa"/>
            <w:gridSpan w:val="11"/>
          </w:tcPr>
          <w:p w:rsidR="00D96E6A" w:rsidRDefault="00D96E6A" w:rsidP="00CA5502">
            <w:pPr>
              <w:jc w:val="center"/>
              <w:rPr>
                <w:rFonts w:eastAsia="Arial Unicode MS"/>
              </w:rPr>
            </w:pPr>
          </w:p>
          <w:p w:rsidR="00E6368B" w:rsidRDefault="00E6368B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E6368B" w:rsidRDefault="00E6368B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E6368B" w:rsidRDefault="00E6368B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E6368B" w:rsidRDefault="00E6368B" w:rsidP="00CA5502">
            <w:pPr>
              <w:jc w:val="center"/>
              <w:rPr>
                <w:rStyle w:val="212pt"/>
                <w:rFonts w:eastAsia="Arial Unicode MS"/>
                <w:sz w:val="28"/>
                <w:szCs w:val="28"/>
              </w:rPr>
            </w:pPr>
          </w:p>
          <w:p w:rsidR="00D96E6A" w:rsidRDefault="00D96E6A" w:rsidP="00CA5502">
            <w:pPr>
              <w:jc w:val="center"/>
            </w:pPr>
            <w:r>
              <w:rPr>
                <w:rStyle w:val="212pt"/>
                <w:rFonts w:eastAsia="Arial Unicode MS"/>
                <w:sz w:val="28"/>
                <w:szCs w:val="28"/>
                <w:lang w:val="en-US"/>
              </w:rPr>
              <w:lastRenderedPageBreak/>
              <w:t>III</w:t>
            </w:r>
            <w:r>
              <w:rPr>
                <w:rStyle w:val="212pt"/>
                <w:rFonts w:eastAsia="Arial Unicode MS"/>
                <w:sz w:val="28"/>
                <w:szCs w:val="28"/>
              </w:rPr>
              <w:t>. Создание условий для ведения здорового образа жизни</w:t>
            </w:r>
          </w:p>
        </w:tc>
      </w:tr>
      <w:tr w:rsidR="00D96E6A" w:rsidTr="00C907F5">
        <w:trPr>
          <w:trHeight w:val="3611"/>
          <w:jc w:val="center"/>
        </w:trPr>
        <w:tc>
          <w:tcPr>
            <w:tcW w:w="418" w:type="dxa"/>
          </w:tcPr>
          <w:p w:rsidR="00D96E6A" w:rsidRDefault="00D96E6A" w:rsidP="00CA5502">
            <w:pPr>
              <w:rPr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1.</w:t>
            </w:r>
          </w:p>
          <w:p w:rsidR="00D96E6A" w:rsidRDefault="00D96E6A" w:rsidP="00CA5502"/>
        </w:tc>
        <w:tc>
          <w:tcPr>
            <w:tcW w:w="3126" w:type="dxa"/>
          </w:tcPr>
          <w:p w:rsidR="00D96E6A" w:rsidRDefault="00D96E6A" w:rsidP="00CA5502">
            <w:r>
              <w:rPr>
                <w:sz w:val="28"/>
                <w:szCs w:val="28"/>
              </w:rPr>
              <w:t>Недостаточное спортивных объектов</w:t>
            </w:r>
          </w:p>
        </w:tc>
        <w:tc>
          <w:tcPr>
            <w:tcW w:w="4071" w:type="dxa"/>
            <w:gridSpan w:val="2"/>
          </w:tcPr>
          <w:p w:rsidR="00D96E6A" w:rsidRPr="007D3271" w:rsidRDefault="00D96E6A" w:rsidP="00CA5502">
            <w:pPr>
              <w:rPr>
                <w:color w:val="FF0000"/>
                <w:sz w:val="28"/>
                <w:szCs w:val="28"/>
              </w:rPr>
            </w:pPr>
            <w:r w:rsidRPr="007D3271">
              <w:rPr>
                <w:color w:val="FF0000"/>
                <w:sz w:val="28"/>
                <w:szCs w:val="28"/>
              </w:rPr>
              <w:t xml:space="preserve">реконструкция стадиона в </w:t>
            </w:r>
            <w:r w:rsidR="00B02184">
              <w:rPr>
                <w:color w:val="FF0000"/>
                <w:sz w:val="28"/>
                <w:szCs w:val="28"/>
              </w:rPr>
              <w:t xml:space="preserve">п. Селекционном Льговского района </w:t>
            </w:r>
          </w:p>
          <w:p w:rsidR="00D96E6A" w:rsidRDefault="00D96E6A" w:rsidP="00CA5502">
            <w:pPr>
              <w:rPr>
                <w:color w:val="FF0000"/>
                <w:sz w:val="28"/>
                <w:szCs w:val="28"/>
              </w:rPr>
            </w:pPr>
            <w:r w:rsidRPr="007D3271">
              <w:rPr>
                <w:color w:val="FF0000"/>
                <w:sz w:val="28"/>
                <w:szCs w:val="28"/>
              </w:rPr>
              <w:t xml:space="preserve">ремонт спортзала </w:t>
            </w:r>
            <w:r w:rsidR="00B02184">
              <w:rPr>
                <w:color w:val="FF0000"/>
                <w:sz w:val="28"/>
                <w:szCs w:val="28"/>
              </w:rPr>
              <w:t xml:space="preserve">МБОУ </w:t>
            </w:r>
            <w:r w:rsidRPr="007D3271">
              <w:rPr>
                <w:color w:val="FF0000"/>
                <w:sz w:val="28"/>
                <w:szCs w:val="28"/>
              </w:rPr>
              <w:t>«</w:t>
            </w:r>
            <w:proofErr w:type="spellStart"/>
            <w:r w:rsidR="00B02184">
              <w:rPr>
                <w:color w:val="FF0000"/>
                <w:sz w:val="28"/>
                <w:szCs w:val="28"/>
              </w:rPr>
              <w:t>Колонтаевская</w:t>
            </w:r>
            <w:proofErr w:type="spellEnd"/>
            <w:r w:rsidR="00B02184">
              <w:rPr>
                <w:color w:val="FF0000"/>
                <w:sz w:val="28"/>
                <w:szCs w:val="28"/>
              </w:rPr>
              <w:t xml:space="preserve"> </w:t>
            </w:r>
            <w:r w:rsidRPr="007D3271">
              <w:rPr>
                <w:color w:val="FF0000"/>
                <w:sz w:val="28"/>
                <w:szCs w:val="28"/>
              </w:rPr>
              <w:t>СОШ»</w:t>
            </w:r>
            <w:r w:rsidR="00B02184">
              <w:rPr>
                <w:color w:val="FF0000"/>
                <w:sz w:val="28"/>
                <w:szCs w:val="28"/>
              </w:rPr>
              <w:t xml:space="preserve"> Льговского района</w:t>
            </w:r>
          </w:p>
          <w:p w:rsidR="00B02184" w:rsidRPr="007D3271" w:rsidRDefault="00B02184" w:rsidP="00CA5502">
            <w:pPr>
              <w:rPr>
                <w:color w:val="FF0000"/>
              </w:rPr>
            </w:pPr>
            <w:r>
              <w:rPr>
                <w:color w:val="FF0000"/>
                <w:sz w:val="28"/>
                <w:szCs w:val="28"/>
              </w:rPr>
              <w:t>ремонт МБОУ «</w:t>
            </w:r>
            <w:proofErr w:type="spellStart"/>
            <w:r>
              <w:rPr>
                <w:color w:val="FF0000"/>
                <w:sz w:val="28"/>
                <w:szCs w:val="28"/>
              </w:rPr>
              <w:t>Густомойская</w:t>
            </w:r>
            <w:proofErr w:type="spellEnd"/>
            <w:r>
              <w:rPr>
                <w:color w:val="FF0000"/>
                <w:sz w:val="28"/>
                <w:szCs w:val="28"/>
              </w:rPr>
              <w:t xml:space="preserve"> СОШ» Льговского района</w:t>
            </w:r>
          </w:p>
          <w:p w:rsidR="00D96E6A" w:rsidRDefault="00D96E6A" w:rsidP="00CA5502"/>
        </w:tc>
        <w:tc>
          <w:tcPr>
            <w:tcW w:w="2640" w:type="dxa"/>
            <w:gridSpan w:val="4"/>
          </w:tcPr>
          <w:p w:rsidR="00D96E6A" w:rsidRDefault="00D96E6A" w:rsidP="00CA5502">
            <w:r>
              <w:rPr>
                <w:sz w:val="28"/>
                <w:szCs w:val="28"/>
              </w:rPr>
              <w:t>Увеличение доли граждан, занимающихся физкультурой и спортом</w:t>
            </w:r>
          </w:p>
        </w:tc>
        <w:tc>
          <w:tcPr>
            <w:tcW w:w="3062" w:type="dxa"/>
            <w:gridSpan w:val="2"/>
          </w:tcPr>
          <w:p w:rsidR="00D96E6A" w:rsidRDefault="00D96E6A" w:rsidP="007D3271">
            <w:r>
              <w:rPr>
                <w:sz w:val="28"/>
                <w:szCs w:val="28"/>
              </w:rPr>
              <w:t xml:space="preserve">Администрация </w:t>
            </w:r>
            <w:r w:rsidR="007D3271">
              <w:rPr>
                <w:sz w:val="28"/>
                <w:szCs w:val="28"/>
              </w:rPr>
              <w:t>Льговского</w:t>
            </w:r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993" w:type="dxa"/>
          </w:tcPr>
          <w:p w:rsidR="00D96E6A" w:rsidRPr="00AA3453" w:rsidRDefault="00D96E6A" w:rsidP="00CA5502">
            <w:pPr>
              <w:rPr>
                <w:color w:val="FF0000"/>
              </w:rPr>
            </w:pPr>
          </w:p>
          <w:p w:rsidR="00B02184" w:rsidRDefault="00B02184" w:rsidP="00CA5502">
            <w:pPr>
              <w:rPr>
                <w:color w:val="FF0000"/>
              </w:rPr>
            </w:pPr>
          </w:p>
          <w:p w:rsidR="00D96E6A" w:rsidRPr="00AA3453" w:rsidRDefault="00406D2E" w:rsidP="00CA5502">
            <w:pPr>
              <w:rPr>
                <w:color w:val="FF0000"/>
              </w:rPr>
            </w:pPr>
            <w:r>
              <w:rPr>
                <w:color w:val="FF0000"/>
              </w:rPr>
              <w:t>в течение всего периода</w:t>
            </w:r>
          </w:p>
          <w:p w:rsidR="00D96E6A" w:rsidRPr="00AA3453" w:rsidRDefault="00D96E6A" w:rsidP="00CA5502">
            <w:pPr>
              <w:rPr>
                <w:color w:val="FF0000"/>
              </w:rPr>
            </w:pPr>
          </w:p>
          <w:p w:rsidR="00D96E6A" w:rsidRPr="00AA3453" w:rsidRDefault="00D96E6A" w:rsidP="00CA5502">
            <w:pPr>
              <w:rPr>
                <w:color w:val="FF0000"/>
              </w:rPr>
            </w:pPr>
          </w:p>
          <w:p w:rsidR="00D96E6A" w:rsidRPr="00AA3453" w:rsidRDefault="00D96E6A" w:rsidP="00CA5502">
            <w:pPr>
              <w:rPr>
                <w:color w:val="FF0000"/>
              </w:rPr>
            </w:pPr>
          </w:p>
          <w:p w:rsidR="00D96E6A" w:rsidRPr="00AA3453" w:rsidRDefault="00D96E6A" w:rsidP="00CA5502">
            <w:pPr>
              <w:rPr>
                <w:color w:val="FF0000"/>
              </w:rPr>
            </w:pPr>
          </w:p>
          <w:p w:rsidR="00D96E6A" w:rsidRPr="00AA3453" w:rsidRDefault="00D96E6A" w:rsidP="00B02184">
            <w:pPr>
              <w:rPr>
                <w:color w:val="FF0000"/>
              </w:rPr>
            </w:pPr>
          </w:p>
        </w:tc>
      </w:tr>
      <w:tr w:rsidR="00D96E6A" w:rsidTr="00C907F5">
        <w:trPr>
          <w:trHeight w:val="1140"/>
          <w:jc w:val="center"/>
        </w:trPr>
        <w:tc>
          <w:tcPr>
            <w:tcW w:w="15311" w:type="dxa"/>
            <w:gridSpan w:val="11"/>
          </w:tcPr>
          <w:p w:rsidR="00D96E6A" w:rsidRDefault="00C907F5" w:rsidP="00D06745">
            <w:pPr>
              <w:jc w:val="center"/>
            </w:pPr>
            <w:r>
              <w:rPr>
                <w:rStyle w:val="2115pt"/>
                <w:rFonts w:eastAsia="Arial Unicode MS"/>
                <w:sz w:val="28"/>
                <w:szCs w:val="28"/>
                <w:lang w:val="en-US"/>
              </w:rPr>
              <w:t>I</w:t>
            </w:r>
            <w:r w:rsidR="00D96E6A">
              <w:rPr>
                <w:rStyle w:val="2115pt"/>
                <w:rFonts w:eastAsia="Arial Unicode MS"/>
                <w:sz w:val="28"/>
                <w:szCs w:val="28"/>
                <w:lang w:val="en-US"/>
              </w:rPr>
              <w:t>V</w:t>
            </w:r>
            <w:r w:rsidR="00D96E6A">
              <w:rPr>
                <w:rStyle w:val="212pt"/>
                <w:rFonts w:eastAsia="Arial Unicode MS"/>
                <w:sz w:val="28"/>
                <w:szCs w:val="28"/>
              </w:rPr>
              <w:t>. Проведение спортивных мероприятий</w:t>
            </w:r>
          </w:p>
        </w:tc>
      </w:tr>
      <w:tr w:rsidR="00D96E6A" w:rsidTr="00C907F5">
        <w:trPr>
          <w:trHeight w:val="1140"/>
          <w:jc w:val="center"/>
        </w:trPr>
        <w:tc>
          <w:tcPr>
            <w:tcW w:w="418" w:type="dxa"/>
          </w:tcPr>
          <w:p w:rsidR="00D96E6A" w:rsidRDefault="00D96E6A" w:rsidP="00CA5502">
            <w:pPr>
              <w:rPr>
                <w:lang w:val="en-US"/>
              </w:rPr>
            </w:pPr>
          </w:p>
        </w:tc>
        <w:tc>
          <w:tcPr>
            <w:tcW w:w="3126" w:type="dxa"/>
          </w:tcPr>
          <w:p w:rsidR="00D96E6A" w:rsidRDefault="00D96E6A" w:rsidP="00E15466">
            <w:pPr>
              <w:rPr>
                <w:rFonts w:eastAsia="Arial Unicode MS"/>
              </w:rPr>
            </w:pPr>
            <w:r>
              <w:rPr>
                <w:rStyle w:val="2115pt"/>
                <w:rFonts w:eastAsia="Arial Unicode MS"/>
                <w:sz w:val="28"/>
                <w:szCs w:val="28"/>
              </w:rPr>
              <w:t xml:space="preserve">Недостаточная вовлеченность жителей </w:t>
            </w:r>
            <w:r w:rsidR="00E15466">
              <w:rPr>
                <w:rStyle w:val="2115pt"/>
                <w:rFonts w:eastAsia="Arial Unicode MS"/>
                <w:sz w:val="28"/>
                <w:szCs w:val="28"/>
              </w:rPr>
              <w:t>Льговского</w:t>
            </w:r>
            <w:r>
              <w:rPr>
                <w:rStyle w:val="2115pt"/>
                <w:rFonts w:eastAsia="Arial Unicode MS"/>
                <w:sz w:val="28"/>
                <w:szCs w:val="28"/>
              </w:rPr>
              <w:t xml:space="preserve"> района в спортивные мероприятия</w:t>
            </w:r>
          </w:p>
        </w:tc>
        <w:tc>
          <w:tcPr>
            <w:tcW w:w="4071" w:type="dxa"/>
            <w:gridSpan w:val="2"/>
          </w:tcPr>
          <w:p w:rsidR="00D96E6A" w:rsidRDefault="00D96E6A" w:rsidP="00CA5502">
            <w:pPr>
              <w:rPr>
                <w:rFonts w:eastAsia="Arial Unicode MS"/>
              </w:rPr>
            </w:pPr>
            <w:r>
              <w:rPr>
                <w:rStyle w:val="2115pt"/>
                <w:rFonts w:eastAsia="Arial Unicode MS"/>
                <w:sz w:val="28"/>
                <w:szCs w:val="28"/>
              </w:rPr>
              <w:t>Организация и проведение фестивалей ГТО, районных соревнований по различным видам спорта,  районных спортивных конкурсов и туристических походов, велопробегов, спортивных акций и эстафет</w:t>
            </w:r>
          </w:p>
        </w:tc>
        <w:tc>
          <w:tcPr>
            <w:tcW w:w="2640" w:type="dxa"/>
            <w:gridSpan w:val="4"/>
          </w:tcPr>
          <w:p w:rsidR="00D96E6A" w:rsidRDefault="00D96E6A" w:rsidP="00CA5502">
            <w:r>
              <w:rPr>
                <w:sz w:val="28"/>
                <w:szCs w:val="28"/>
              </w:rPr>
              <w:t xml:space="preserve">Увеличение доли граждан, занимающихся физкультурой и спортом </w:t>
            </w:r>
          </w:p>
        </w:tc>
        <w:tc>
          <w:tcPr>
            <w:tcW w:w="3062" w:type="dxa"/>
            <w:gridSpan w:val="2"/>
          </w:tcPr>
          <w:p w:rsidR="00D96E6A" w:rsidRDefault="00D96E6A" w:rsidP="00E15466">
            <w:r>
              <w:rPr>
                <w:sz w:val="28"/>
                <w:szCs w:val="28"/>
              </w:rPr>
              <w:t xml:space="preserve">Администрация </w:t>
            </w:r>
            <w:r w:rsidR="00E15466">
              <w:rPr>
                <w:sz w:val="28"/>
                <w:szCs w:val="28"/>
              </w:rPr>
              <w:t>Льговского</w:t>
            </w:r>
            <w:r>
              <w:rPr>
                <w:sz w:val="28"/>
                <w:szCs w:val="28"/>
              </w:rPr>
              <w:t xml:space="preserve"> района, Главы муниципальных образований</w:t>
            </w:r>
            <w:r w:rsidR="00E1546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93" w:type="dxa"/>
          </w:tcPr>
          <w:p w:rsidR="00D96E6A" w:rsidRDefault="00406D2E" w:rsidP="00CA5502">
            <w:r>
              <w:rPr>
                <w:sz w:val="28"/>
                <w:szCs w:val="28"/>
              </w:rPr>
              <w:t>В течение</w:t>
            </w:r>
            <w:r w:rsidR="00D96E6A">
              <w:rPr>
                <w:sz w:val="28"/>
                <w:szCs w:val="28"/>
              </w:rPr>
              <w:t xml:space="preserve"> всего периода</w:t>
            </w:r>
          </w:p>
        </w:tc>
      </w:tr>
      <w:tr w:rsidR="00D96E6A" w:rsidTr="00C907F5">
        <w:trPr>
          <w:trHeight w:val="1140"/>
          <w:jc w:val="center"/>
        </w:trPr>
        <w:tc>
          <w:tcPr>
            <w:tcW w:w="15311" w:type="dxa"/>
            <w:gridSpan w:val="11"/>
          </w:tcPr>
          <w:p w:rsidR="00D96E6A" w:rsidRDefault="00D96E6A" w:rsidP="00CA5502">
            <w:pPr>
              <w:jc w:val="center"/>
              <w:rPr>
                <w:rFonts w:eastAsia="Arial Unicode MS"/>
              </w:rPr>
            </w:pPr>
          </w:p>
          <w:p w:rsidR="00C907F5" w:rsidRPr="005447D3" w:rsidRDefault="00C907F5" w:rsidP="00CA5502">
            <w:pPr>
              <w:jc w:val="center"/>
              <w:rPr>
                <w:rStyle w:val="2115pt"/>
                <w:rFonts w:eastAsia="Arial Unicode MS"/>
                <w:sz w:val="28"/>
                <w:szCs w:val="28"/>
              </w:rPr>
            </w:pPr>
          </w:p>
          <w:p w:rsidR="00C907F5" w:rsidRPr="005447D3" w:rsidRDefault="00C907F5" w:rsidP="00CA5502">
            <w:pPr>
              <w:jc w:val="center"/>
              <w:rPr>
                <w:rStyle w:val="2115pt"/>
                <w:rFonts w:eastAsia="Arial Unicode MS"/>
                <w:sz w:val="28"/>
                <w:szCs w:val="28"/>
              </w:rPr>
            </w:pPr>
          </w:p>
          <w:p w:rsidR="00C907F5" w:rsidRPr="005447D3" w:rsidRDefault="00C907F5" w:rsidP="00CA5502">
            <w:pPr>
              <w:jc w:val="center"/>
              <w:rPr>
                <w:rStyle w:val="2115pt"/>
                <w:rFonts w:eastAsia="Arial Unicode MS"/>
                <w:sz w:val="28"/>
                <w:szCs w:val="28"/>
              </w:rPr>
            </w:pPr>
          </w:p>
          <w:p w:rsidR="00C907F5" w:rsidRPr="005447D3" w:rsidRDefault="00C907F5" w:rsidP="00CA5502">
            <w:pPr>
              <w:jc w:val="center"/>
              <w:rPr>
                <w:rStyle w:val="2115pt"/>
                <w:rFonts w:eastAsia="Arial Unicode MS"/>
                <w:sz w:val="28"/>
                <w:szCs w:val="28"/>
              </w:rPr>
            </w:pPr>
          </w:p>
          <w:p w:rsidR="00D96E6A" w:rsidRDefault="00D96E6A" w:rsidP="00CA5502">
            <w:pPr>
              <w:jc w:val="center"/>
              <w:rPr>
                <w:color w:val="7030A0"/>
              </w:rPr>
            </w:pPr>
            <w:r>
              <w:rPr>
                <w:rStyle w:val="2115pt"/>
                <w:rFonts w:eastAsia="Arial Unicode MS"/>
                <w:sz w:val="28"/>
                <w:szCs w:val="28"/>
                <w:lang w:val="en-US"/>
              </w:rPr>
              <w:lastRenderedPageBreak/>
              <w:t>VI</w:t>
            </w:r>
            <w:r>
              <w:rPr>
                <w:rStyle w:val="2115pt"/>
                <w:rFonts w:eastAsia="Arial Unicode MS"/>
                <w:sz w:val="28"/>
                <w:szCs w:val="28"/>
              </w:rPr>
              <w:t xml:space="preserve">. </w:t>
            </w:r>
            <w:r>
              <w:rPr>
                <w:rStyle w:val="212pt"/>
                <w:rFonts w:eastAsia="Arial Unicode MS"/>
                <w:sz w:val="28"/>
                <w:szCs w:val="28"/>
              </w:rPr>
              <w:t>Популяризация здорового образа жизни (акции и массовые мероприятия)</w:t>
            </w:r>
          </w:p>
        </w:tc>
      </w:tr>
      <w:tr w:rsidR="00D96E6A" w:rsidTr="00C907F5">
        <w:trPr>
          <w:trHeight w:val="1140"/>
          <w:jc w:val="center"/>
        </w:trPr>
        <w:tc>
          <w:tcPr>
            <w:tcW w:w="418" w:type="dxa"/>
          </w:tcPr>
          <w:p w:rsidR="00D96E6A" w:rsidRPr="002E031A" w:rsidRDefault="00D96E6A" w:rsidP="00CA5502"/>
        </w:tc>
        <w:tc>
          <w:tcPr>
            <w:tcW w:w="3126" w:type="dxa"/>
            <w:vMerge w:val="restart"/>
          </w:tcPr>
          <w:p w:rsidR="00D96E6A" w:rsidRDefault="00D96E6A" w:rsidP="00CA5502">
            <w:pPr>
              <w:rPr>
                <w:rFonts w:eastAsia="Arial Unicode MS"/>
              </w:rPr>
            </w:pPr>
            <w:r>
              <w:rPr>
                <w:rStyle w:val="2115pt"/>
                <w:rFonts w:eastAsia="Arial Unicode MS"/>
                <w:sz w:val="28"/>
                <w:szCs w:val="28"/>
              </w:rPr>
              <w:t xml:space="preserve">Недостаточная работа по популяризации здорового образа жизни </w:t>
            </w:r>
          </w:p>
        </w:tc>
        <w:tc>
          <w:tcPr>
            <w:tcW w:w="4071" w:type="dxa"/>
            <w:gridSpan w:val="2"/>
          </w:tcPr>
          <w:p w:rsidR="00D96E6A" w:rsidRDefault="00D96E6A" w:rsidP="00CA5502">
            <w:r>
              <w:rPr>
                <w:sz w:val="28"/>
                <w:szCs w:val="28"/>
              </w:rPr>
              <w:t xml:space="preserve">Дни  здоровья. Проведение бесед, конференций среди медработников на предприятиях. Распространение памяток среди населения </w:t>
            </w:r>
          </w:p>
        </w:tc>
        <w:tc>
          <w:tcPr>
            <w:tcW w:w="2640" w:type="dxa"/>
            <w:gridSpan w:val="4"/>
            <w:vMerge w:val="restart"/>
          </w:tcPr>
          <w:p w:rsidR="00D96E6A" w:rsidRDefault="00D96E6A" w:rsidP="00CA5502">
            <w:r>
              <w:rPr>
                <w:sz w:val="28"/>
                <w:szCs w:val="28"/>
              </w:rPr>
              <w:t>Увеличение доли граждан, ведущих здоровый образ жизни</w:t>
            </w:r>
          </w:p>
        </w:tc>
        <w:tc>
          <w:tcPr>
            <w:tcW w:w="3062" w:type="dxa"/>
            <w:gridSpan w:val="2"/>
          </w:tcPr>
          <w:p w:rsidR="00D96E6A" w:rsidRDefault="00D96E6A" w:rsidP="00E15466">
            <w:r>
              <w:rPr>
                <w:sz w:val="28"/>
                <w:szCs w:val="28"/>
              </w:rPr>
              <w:t>ОБУЗ «</w:t>
            </w:r>
            <w:proofErr w:type="spellStart"/>
            <w:r w:rsidR="00E15466">
              <w:rPr>
                <w:sz w:val="28"/>
                <w:szCs w:val="28"/>
              </w:rPr>
              <w:t>Льговская</w:t>
            </w:r>
            <w:proofErr w:type="spellEnd"/>
            <w:r w:rsidR="00E154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ЦРБ»</w:t>
            </w:r>
          </w:p>
        </w:tc>
        <w:tc>
          <w:tcPr>
            <w:tcW w:w="1993" w:type="dxa"/>
          </w:tcPr>
          <w:p w:rsidR="00D96E6A" w:rsidRDefault="00D96E6A" w:rsidP="00CA5502">
            <w:r>
              <w:rPr>
                <w:sz w:val="28"/>
                <w:szCs w:val="28"/>
              </w:rPr>
              <w:t xml:space="preserve">Постоянно </w:t>
            </w:r>
          </w:p>
        </w:tc>
      </w:tr>
      <w:tr w:rsidR="00D96E6A" w:rsidTr="00C907F5">
        <w:trPr>
          <w:trHeight w:val="1140"/>
          <w:jc w:val="center"/>
        </w:trPr>
        <w:tc>
          <w:tcPr>
            <w:tcW w:w="418" w:type="dxa"/>
          </w:tcPr>
          <w:p w:rsidR="00D96E6A" w:rsidRDefault="00D96E6A" w:rsidP="00CA5502">
            <w:pPr>
              <w:rPr>
                <w:lang w:val="en-US"/>
              </w:rPr>
            </w:pPr>
          </w:p>
        </w:tc>
        <w:tc>
          <w:tcPr>
            <w:tcW w:w="3126" w:type="dxa"/>
            <w:vMerge/>
          </w:tcPr>
          <w:p w:rsidR="00D96E6A" w:rsidRDefault="00D96E6A" w:rsidP="00CA5502">
            <w:pPr>
              <w:rPr>
                <w:rFonts w:eastAsia="Arial Unicode MS"/>
              </w:rPr>
            </w:pPr>
          </w:p>
        </w:tc>
        <w:tc>
          <w:tcPr>
            <w:tcW w:w="4071" w:type="dxa"/>
            <w:gridSpan w:val="2"/>
            <w:vMerge w:val="restart"/>
          </w:tcPr>
          <w:p w:rsidR="00D96E6A" w:rsidRDefault="00D96E6A" w:rsidP="00CA5502">
            <w:r>
              <w:rPr>
                <w:sz w:val="28"/>
                <w:szCs w:val="28"/>
              </w:rPr>
              <w:t xml:space="preserve">Международный день борьбы с наркоманией. Проведение лекций, бесед с подростками </w:t>
            </w:r>
          </w:p>
        </w:tc>
        <w:tc>
          <w:tcPr>
            <w:tcW w:w="2640" w:type="dxa"/>
            <w:gridSpan w:val="4"/>
            <w:vMerge/>
          </w:tcPr>
          <w:p w:rsidR="00D96E6A" w:rsidRDefault="00D96E6A" w:rsidP="00CA5502"/>
        </w:tc>
        <w:tc>
          <w:tcPr>
            <w:tcW w:w="3062" w:type="dxa"/>
            <w:gridSpan w:val="2"/>
            <w:vMerge w:val="restart"/>
          </w:tcPr>
          <w:p w:rsidR="00D96E6A" w:rsidRDefault="00D96E6A" w:rsidP="00E15466">
            <w:r>
              <w:rPr>
                <w:sz w:val="28"/>
                <w:szCs w:val="28"/>
              </w:rPr>
              <w:t>ОБУЗ «</w:t>
            </w:r>
            <w:proofErr w:type="spellStart"/>
            <w:r w:rsidR="00E15466">
              <w:rPr>
                <w:sz w:val="28"/>
                <w:szCs w:val="28"/>
              </w:rPr>
              <w:t>Льговская</w:t>
            </w:r>
            <w:proofErr w:type="spellEnd"/>
            <w:r>
              <w:rPr>
                <w:sz w:val="28"/>
                <w:szCs w:val="28"/>
              </w:rPr>
              <w:t xml:space="preserve"> ЦРБ»</w:t>
            </w:r>
          </w:p>
        </w:tc>
        <w:tc>
          <w:tcPr>
            <w:tcW w:w="1993" w:type="dxa"/>
            <w:vMerge w:val="restart"/>
          </w:tcPr>
          <w:p w:rsidR="00D96E6A" w:rsidRDefault="00406D2E" w:rsidP="00CA5502">
            <w:r>
              <w:rPr>
                <w:sz w:val="28"/>
                <w:szCs w:val="28"/>
              </w:rPr>
              <w:t>В течение</w:t>
            </w:r>
            <w:r w:rsidR="00D96E6A">
              <w:rPr>
                <w:sz w:val="28"/>
                <w:szCs w:val="28"/>
              </w:rPr>
              <w:t xml:space="preserve"> всего периода</w:t>
            </w:r>
          </w:p>
        </w:tc>
      </w:tr>
      <w:tr w:rsidR="00D96E6A" w:rsidTr="00C907F5">
        <w:trPr>
          <w:trHeight w:val="570"/>
          <w:jc w:val="center"/>
        </w:trPr>
        <w:tc>
          <w:tcPr>
            <w:tcW w:w="418" w:type="dxa"/>
          </w:tcPr>
          <w:p w:rsidR="00406D2E" w:rsidRDefault="00406D2E" w:rsidP="00CA5502">
            <w:pPr>
              <w:rPr>
                <w:sz w:val="28"/>
                <w:szCs w:val="28"/>
              </w:rPr>
            </w:pPr>
          </w:p>
          <w:p w:rsidR="00C907F5" w:rsidRDefault="00C907F5" w:rsidP="00CA5502">
            <w:pPr>
              <w:rPr>
                <w:sz w:val="28"/>
                <w:szCs w:val="28"/>
                <w:lang w:val="en-US"/>
              </w:rPr>
            </w:pPr>
          </w:p>
          <w:p w:rsidR="00D96E6A" w:rsidRPr="00406D2E" w:rsidRDefault="00D96E6A" w:rsidP="00CA5502"/>
        </w:tc>
        <w:tc>
          <w:tcPr>
            <w:tcW w:w="3126" w:type="dxa"/>
            <w:vMerge/>
          </w:tcPr>
          <w:p w:rsidR="00D96E6A" w:rsidRDefault="00D96E6A" w:rsidP="00CA5502">
            <w:pPr>
              <w:rPr>
                <w:rFonts w:eastAsia="Arial Unicode MS"/>
              </w:rPr>
            </w:pPr>
          </w:p>
        </w:tc>
        <w:tc>
          <w:tcPr>
            <w:tcW w:w="4071" w:type="dxa"/>
            <w:gridSpan w:val="2"/>
            <w:vMerge/>
          </w:tcPr>
          <w:p w:rsidR="00D96E6A" w:rsidRDefault="00D96E6A" w:rsidP="00CA5502"/>
        </w:tc>
        <w:tc>
          <w:tcPr>
            <w:tcW w:w="2640" w:type="dxa"/>
            <w:gridSpan w:val="4"/>
            <w:vMerge/>
          </w:tcPr>
          <w:p w:rsidR="00D96E6A" w:rsidRDefault="00D96E6A" w:rsidP="00CA5502"/>
        </w:tc>
        <w:tc>
          <w:tcPr>
            <w:tcW w:w="3062" w:type="dxa"/>
            <w:gridSpan w:val="2"/>
            <w:vMerge/>
          </w:tcPr>
          <w:p w:rsidR="00D96E6A" w:rsidRDefault="00D96E6A" w:rsidP="00CA5502"/>
        </w:tc>
        <w:tc>
          <w:tcPr>
            <w:tcW w:w="1993" w:type="dxa"/>
            <w:vMerge/>
          </w:tcPr>
          <w:p w:rsidR="00D96E6A" w:rsidRDefault="00D96E6A" w:rsidP="00CA5502"/>
        </w:tc>
      </w:tr>
      <w:tr w:rsidR="00D96E6A" w:rsidTr="00C907F5">
        <w:trPr>
          <w:trHeight w:val="1140"/>
          <w:jc w:val="center"/>
        </w:trPr>
        <w:tc>
          <w:tcPr>
            <w:tcW w:w="418" w:type="dxa"/>
          </w:tcPr>
          <w:p w:rsidR="00D96E6A" w:rsidRDefault="00D96E6A" w:rsidP="00CA5502">
            <w:pPr>
              <w:rPr>
                <w:lang w:val="en-US"/>
              </w:rPr>
            </w:pPr>
          </w:p>
        </w:tc>
        <w:tc>
          <w:tcPr>
            <w:tcW w:w="3126" w:type="dxa"/>
          </w:tcPr>
          <w:p w:rsidR="00D96E6A" w:rsidRDefault="00D96E6A" w:rsidP="00CA5502">
            <w:pPr>
              <w:rPr>
                <w:rFonts w:eastAsia="Arial Unicode MS"/>
              </w:rPr>
            </w:pPr>
          </w:p>
        </w:tc>
        <w:tc>
          <w:tcPr>
            <w:tcW w:w="4071" w:type="dxa"/>
            <w:gridSpan w:val="2"/>
          </w:tcPr>
          <w:p w:rsidR="00D96E6A" w:rsidRDefault="00D96E6A" w:rsidP="00C907F5">
            <w:r>
              <w:rPr>
                <w:sz w:val="28"/>
                <w:szCs w:val="28"/>
              </w:rPr>
              <w:t>Всемирный день борьбы со СПИДом. Проведение лекций, бесед, вечеров вопросов и ответо</w:t>
            </w:r>
            <w:r w:rsidR="00C907F5">
              <w:rPr>
                <w:sz w:val="28"/>
                <w:szCs w:val="28"/>
              </w:rPr>
              <w:t>в в образовательных учреждениях</w:t>
            </w:r>
            <w:r>
              <w:rPr>
                <w:sz w:val="28"/>
                <w:szCs w:val="28"/>
              </w:rPr>
              <w:t xml:space="preserve">. Распространение памяток. </w:t>
            </w:r>
          </w:p>
        </w:tc>
        <w:tc>
          <w:tcPr>
            <w:tcW w:w="2640" w:type="dxa"/>
            <w:gridSpan w:val="4"/>
            <w:vMerge/>
          </w:tcPr>
          <w:p w:rsidR="00D96E6A" w:rsidRDefault="00D96E6A" w:rsidP="00CA5502"/>
        </w:tc>
        <w:tc>
          <w:tcPr>
            <w:tcW w:w="3062" w:type="dxa"/>
            <w:gridSpan w:val="2"/>
          </w:tcPr>
          <w:p w:rsidR="00D96E6A" w:rsidRDefault="00D96E6A" w:rsidP="0033419A">
            <w:r>
              <w:rPr>
                <w:sz w:val="28"/>
                <w:szCs w:val="28"/>
              </w:rPr>
              <w:t>ОБУЗ</w:t>
            </w:r>
            <w:r w:rsidR="003341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proofErr w:type="spellStart"/>
            <w:r w:rsidR="0033419A">
              <w:rPr>
                <w:sz w:val="28"/>
                <w:szCs w:val="28"/>
              </w:rPr>
              <w:t>Льговская</w:t>
            </w:r>
            <w:proofErr w:type="spellEnd"/>
            <w:r w:rsidR="003341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ЦРБ»</w:t>
            </w:r>
            <w:r w:rsidR="00C907F5">
              <w:rPr>
                <w:sz w:val="28"/>
                <w:szCs w:val="28"/>
              </w:rPr>
              <w:t xml:space="preserve">, отдел образования Льговского района Курской области </w:t>
            </w:r>
          </w:p>
        </w:tc>
        <w:tc>
          <w:tcPr>
            <w:tcW w:w="1993" w:type="dxa"/>
          </w:tcPr>
          <w:p w:rsidR="00D96E6A" w:rsidRDefault="00406D2E" w:rsidP="00CA55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</w:t>
            </w:r>
            <w:r w:rsidR="00D96E6A">
              <w:rPr>
                <w:sz w:val="28"/>
                <w:szCs w:val="28"/>
              </w:rPr>
              <w:t xml:space="preserve"> всего периода</w:t>
            </w:r>
          </w:p>
          <w:p w:rsidR="00D96E6A" w:rsidRDefault="00D96E6A" w:rsidP="00CA5502"/>
        </w:tc>
      </w:tr>
    </w:tbl>
    <w:p w:rsidR="00D96E6A" w:rsidRDefault="00D96E6A" w:rsidP="00D96E6A"/>
    <w:p w:rsidR="00C13E0F" w:rsidRDefault="00C13E0F"/>
    <w:sectPr w:rsidR="00C13E0F">
      <w:pgSz w:w="16838" w:h="11906" w:orient="landscape"/>
      <w:pgMar w:top="851" w:right="1134" w:bottom="1134" w:left="1134" w:header="709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50044"/>
    <w:multiLevelType w:val="hybridMultilevel"/>
    <w:tmpl w:val="AB6252E0"/>
    <w:lvl w:ilvl="0" w:tplc="EB663B24">
      <w:start w:val="1"/>
      <w:numFmt w:val="upperRoman"/>
      <w:lvlText w:val="%1."/>
      <w:lvlJc w:val="left"/>
      <w:pPr>
        <w:ind w:left="5966" w:hanging="720"/>
      </w:pPr>
      <w:rPr>
        <w:rFonts w:hint="default"/>
        <w:b/>
      </w:rPr>
    </w:lvl>
    <w:lvl w:ilvl="1" w:tplc="22580502">
      <w:start w:val="1"/>
      <w:numFmt w:val="lowerLetter"/>
      <w:lvlText w:val="%2."/>
      <w:lvlJc w:val="left"/>
      <w:pPr>
        <w:ind w:left="1246" w:hanging="360"/>
      </w:pPr>
    </w:lvl>
    <w:lvl w:ilvl="2" w:tplc="58529ABA">
      <w:start w:val="1"/>
      <w:numFmt w:val="lowerRoman"/>
      <w:lvlText w:val="%3."/>
      <w:lvlJc w:val="right"/>
      <w:pPr>
        <w:ind w:left="1966" w:hanging="180"/>
      </w:pPr>
    </w:lvl>
    <w:lvl w:ilvl="3" w:tplc="382654EE">
      <w:start w:val="1"/>
      <w:numFmt w:val="decimal"/>
      <w:lvlText w:val="%4."/>
      <w:lvlJc w:val="left"/>
      <w:pPr>
        <w:ind w:left="2686" w:hanging="360"/>
      </w:pPr>
    </w:lvl>
    <w:lvl w:ilvl="4" w:tplc="AE823792">
      <w:start w:val="1"/>
      <w:numFmt w:val="lowerLetter"/>
      <w:lvlText w:val="%5."/>
      <w:lvlJc w:val="left"/>
      <w:pPr>
        <w:ind w:left="3406" w:hanging="360"/>
      </w:pPr>
    </w:lvl>
    <w:lvl w:ilvl="5" w:tplc="43043EC2">
      <w:start w:val="1"/>
      <w:numFmt w:val="lowerRoman"/>
      <w:lvlText w:val="%6."/>
      <w:lvlJc w:val="right"/>
      <w:pPr>
        <w:ind w:left="4126" w:hanging="180"/>
      </w:pPr>
    </w:lvl>
    <w:lvl w:ilvl="6" w:tplc="EAB4859E">
      <w:start w:val="1"/>
      <w:numFmt w:val="decimal"/>
      <w:lvlText w:val="%7."/>
      <w:lvlJc w:val="left"/>
      <w:pPr>
        <w:ind w:left="4846" w:hanging="360"/>
      </w:pPr>
    </w:lvl>
    <w:lvl w:ilvl="7" w:tplc="82268960">
      <w:start w:val="1"/>
      <w:numFmt w:val="lowerLetter"/>
      <w:lvlText w:val="%8."/>
      <w:lvlJc w:val="left"/>
      <w:pPr>
        <w:ind w:left="5566" w:hanging="360"/>
      </w:pPr>
    </w:lvl>
    <w:lvl w:ilvl="8" w:tplc="B3BA546E">
      <w:start w:val="1"/>
      <w:numFmt w:val="lowerRoman"/>
      <w:lvlText w:val="%9."/>
      <w:lvlJc w:val="right"/>
      <w:pPr>
        <w:ind w:left="6286" w:hanging="180"/>
      </w:pPr>
    </w:lvl>
  </w:abstractNum>
  <w:abstractNum w:abstractNumId="1" w15:restartNumberingAfterBreak="0">
    <w:nsid w:val="654D137A"/>
    <w:multiLevelType w:val="hybridMultilevel"/>
    <w:tmpl w:val="D924EB2A"/>
    <w:lvl w:ilvl="0" w:tplc="D3028AA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949"/>
    <w:rsid w:val="000818E8"/>
    <w:rsid w:val="0012310C"/>
    <w:rsid w:val="00167099"/>
    <w:rsid w:val="001950B2"/>
    <w:rsid w:val="001E1845"/>
    <w:rsid w:val="001E5941"/>
    <w:rsid w:val="00201DAF"/>
    <w:rsid w:val="002A5BB0"/>
    <w:rsid w:val="002E031A"/>
    <w:rsid w:val="003173F6"/>
    <w:rsid w:val="00324A6F"/>
    <w:rsid w:val="0033419A"/>
    <w:rsid w:val="00373F10"/>
    <w:rsid w:val="003C22EC"/>
    <w:rsid w:val="00406D2E"/>
    <w:rsid w:val="004C428C"/>
    <w:rsid w:val="005447D3"/>
    <w:rsid w:val="00730992"/>
    <w:rsid w:val="00796750"/>
    <w:rsid w:val="007B1674"/>
    <w:rsid w:val="007D3271"/>
    <w:rsid w:val="007E7EA9"/>
    <w:rsid w:val="009156B4"/>
    <w:rsid w:val="00A016B6"/>
    <w:rsid w:val="00A90E48"/>
    <w:rsid w:val="00AA3453"/>
    <w:rsid w:val="00B02184"/>
    <w:rsid w:val="00B44AAD"/>
    <w:rsid w:val="00B75A6E"/>
    <w:rsid w:val="00BA6949"/>
    <w:rsid w:val="00BE12F2"/>
    <w:rsid w:val="00BF1B36"/>
    <w:rsid w:val="00C13E0F"/>
    <w:rsid w:val="00C907F5"/>
    <w:rsid w:val="00CF4063"/>
    <w:rsid w:val="00D06745"/>
    <w:rsid w:val="00D540DB"/>
    <w:rsid w:val="00D96E6A"/>
    <w:rsid w:val="00E15466"/>
    <w:rsid w:val="00E6368B"/>
    <w:rsid w:val="00F32631"/>
    <w:rsid w:val="00F72CDB"/>
    <w:rsid w:val="00F929BC"/>
    <w:rsid w:val="00FA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7FD0"/>
  <w15:docId w15:val="{8D316AC7-B3A0-4731-B7D4-401A5DA5A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96E6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rsid w:val="00D96E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08"/>
      </w:tabs>
      <w:spacing w:line="100" w:lineRule="atLeast"/>
      <w:ind w:left="720"/>
    </w:pPr>
  </w:style>
  <w:style w:type="character" w:customStyle="1" w:styleId="212pt">
    <w:name w:val="Основной текст (2) + 12 pt"/>
    <w:rsid w:val="00D96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shd w:val="clear" w:color="FFFFFF" w:fill="FFFFFF"/>
      <w:lang w:val="ru-RU" w:eastAsia="ru-RU" w:bidi="ru-RU"/>
    </w:rPr>
  </w:style>
  <w:style w:type="character" w:customStyle="1" w:styleId="2115pt">
    <w:name w:val="Основной текст (2) + 11;5 pt;Не полужирный"/>
    <w:rsid w:val="00D96E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3"/>
      <w:szCs w:val="23"/>
      <w:u w:val="none"/>
      <w:shd w:val="clear" w:color="FFFFFF" w:fill="FFFFFF"/>
      <w:lang w:val="ru-RU" w:eastAsia="ru-RU" w:bidi="ru-RU"/>
    </w:rPr>
  </w:style>
  <w:style w:type="paragraph" w:styleId="a4">
    <w:name w:val="Balloon Text"/>
    <w:basedOn w:val="a"/>
    <w:link w:val="a5"/>
    <w:uiPriority w:val="99"/>
    <w:semiHidden/>
    <w:unhideWhenUsed/>
    <w:rsid w:val="00324A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4A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66DFD-D271-4B06-9C87-BBE5F8D8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Vasilchenko</cp:lastModifiedBy>
  <cp:revision>11</cp:revision>
  <cp:lastPrinted>2024-01-31T06:26:00Z</cp:lastPrinted>
  <dcterms:created xsi:type="dcterms:W3CDTF">2022-11-11T12:14:00Z</dcterms:created>
  <dcterms:modified xsi:type="dcterms:W3CDTF">2024-01-31T06:27:00Z</dcterms:modified>
</cp:coreProperties>
</file>