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AF" w:rsidRDefault="001342AF" w:rsidP="001342AF">
      <w:pPr>
        <w:jc w:val="center"/>
        <w:rPr>
          <w:b/>
        </w:rPr>
      </w:pPr>
      <w:r w:rsidRPr="001342AF">
        <w:rPr>
          <w:b/>
        </w:rPr>
        <w:t>Пла</w:t>
      </w:r>
      <w:r w:rsidR="00CC7389">
        <w:rPr>
          <w:b/>
        </w:rPr>
        <w:t>н мероприятий</w:t>
      </w:r>
      <w:r w:rsidRPr="001342AF">
        <w:rPr>
          <w:b/>
        </w:rPr>
        <w:t xml:space="preserve"> </w:t>
      </w:r>
    </w:p>
    <w:p w:rsidR="001342AF" w:rsidRDefault="001342AF" w:rsidP="001342AF">
      <w:pPr>
        <w:jc w:val="center"/>
        <w:rPr>
          <w:b/>
        </w:rPr>
      </w:pPr>
      <w:r w:rsidRPr="001342AF">
        <w:rPr>
          <w:b/>
        </w:rPr>
        <w:t>по снижению рисков нарушения антимонопольного законодательства</w:t>
      </w:r>
    </w:p>
    <w:p w:rsidR="001576EA" w:rsidRDefault="001576EA" w:rsidP="001342AF">
      <w:pPr>
        <w:jc w:val="center"/>
        <w:rPr>
          <w:b/>
        </w:rPr>
      </w:pPr>
      <w:r>
        <w:rPr>
          <w:b/>
        </w:rPr>
        <w:t xml:space="preserve">в </w:t>
      </w:r>
      <w:r w:rsidR="00CC7389">
        <w:rPr>
          <w:b/>
        </w:rPr>
        <w:t xml:space="preserve">Администрации Льговского района </w:t>
      </w:r>
    </w:p>
    <w:p w:rsidR="001342AF" w:rsidRDefault="001342AF" w:rsidP="001342AF">
      <w:pPr>
        <w:jc w:val="center"/>
        <w:rPr>
          <w:b/>
        </w:rPr>
      </w:pPr>
    </w:p>
    <w:tbl>
      <w:tblPr>
        <w:tblW w:w="15965" w:type="dxa"/>
        <w:tblInd w:w="-459" w:type="dxa"/>
        <w:tblLayout w:type="fixed"/>
        <w:tblLook w:val="04A0"/>
      </w:tblPr>
      <w:tblGrid>
        <w:gridCol w:w="570"/>
        <w:gridCol w:w="15"/>
        <w:gridCol w:w="1838"/>
        <w:gridCol w:w="143"/>
        <w:gridCol w:w="2994"/>
        <w:gridCol w:w="2708"/>
        <w:gridCol w:w="286"/>
        <w:gridCol w:w="3706"/>
        <w:gridCol w:w="1425"/>
        <w:gridCol w:w="2280"/>
      </w:tblGrid>
      <w:tr w:rsidR="001342AF" w:rsidRPr="00FB2E97" w:rsidTr="00A25BA3">
        <w:trPr>
          <w:trHeight w:val="421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Комплаенс-риск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Мероприятия по минимизации и устранению рисков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Описание действий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 xml:space="preserve">Срок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Показатель</w:t>
            </w:r>
          </w:p>
        </w:tc>
      </w:tr>
      <w:tr w:rsidR="001342AF" w:rsidRPr="00FB2E97" w:rsidTr="00A25BA3">
        <w:trPr>
          <w:trHeight w:val="210"/>
        </w:trPr>
        <w:tc>
          <w:tcPr>
            <w:tcW w:w="1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1. Снижение риска нарушения антимонопольного законодательства при проведении закупок</w:t>
            </w:r>
          </w:p>
        </w:tc>
      </w:tr>
      <w:tr w:rsidR="001342AF" w:rsidRPr="00FB2E97" w:rsidTr="00A25BA3">
        <w:trPr>
          <w:trHeight w:val="1562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1.1.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Принятие решения о способе осуществления закупок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1) постоянная проверка сведений, являющихся основанием для отнесения закупки к установленным законом случаям зак</w:t>
            </w:r>
            <w:r w:rsidR="00B54162" w:rsidRPr="00FB2E97">
              <w:rPr>
                <w:color w:val="000000"/>
                <w:sz w:val="23"/>
                <w:szCs w:val="23"/>
              </w:rPr>
              <w:t>упок с единственным поставщиком</w:t>
            </w:r>
            <w:r w:rsidRPr="00FB2E97">
              <w:rPr>
                <w:color w:val="000000"/>
                <w:sz w:val="23"/>
                <w:szCs w:val="23"/>
              </w:rPr>
              <w:t xml:space="preserve">                                                                 2) контроль за соблюдением антимонопольного законодат</w:t>
            </w:r>
            <w:r w:rsidR="00B54162" w:rsidRPr="00FB2E97">
              <w:rPr>
                <w:color w:val="000000"/>
                <w:sz w:val="23"/>
                <w:szCs w:val="23"/>
              </w:rPr>
              <w:t>ельства в текущей деятельности</w:t>
            </w:r>
            <w:r w:rsidRPr="00FB2E97">
              <w:rPr>
                <w:color w:val="000000"/>
                <w:sz w:val="23"/>
                <w:szCs w:val="23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2AF" w:rsidRPr="00FB2E97" w:rsidRDefault="001342AF" w:rsidP="00A25BA3">
            <w:pPr>
              <w:rPr>
                <w:sz w:val="23"/>
                <w:szCs w:val="23"/>
              </w:rPr>
            </w:pPr>
            <w:r w:rsidRPr="00FB2E97">
              <w:rPr>
                <w:sz w:val="23"/>
                <w:szCs w:val="23"/>
              </w:rPr>
              <w:t>осуществление предварительного контроля в части исполнения антимонопольного законодательства при осуществлении закупок товаров, работ</w:t>
            </w:r>
            <w:r w:rsidR="00A25BA3">
              <w:rPr>
                <w:sz w:val="23"/>
                <w:szCs w:val="23"/>
              </w:rPr>
              <w:t xml:space="preserve"> и услуг для обеспечения</w:t>
            </w:r>
            <w:r w:rsidRPr="00FB2E97">
              <w:rPr>
                <w:sz w:val="23"/>
                <w:szCs w:val="23"/>
              </w:rPr>
              <w:t xml:space="preserve"> нужд </w:t>
            </w:r>
            <w:r w:rsidR="00A25BA3">
              <w:rPr>
                <w:sz w:val="23"/>
                <w:szCs w:val="23"/>
              </w:rPr>
              <w:t>Администрации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A3" w:rsidRDefault="00A25BA3" w:rsidP="00A25BA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Начальник отдела закупок </w:t>
            </w:r>
          </w:p>
          <w:p w:rsidR="001342AF" w:rsidRPr="00FB2E97" w:rsidRDefault="00A25BA3" w:rsidP="00A25BA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МКУ</w:t>
            </w:r>
            <w:r w:rsidR="001342AF" w:rsidRPr="00FB2E97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ЦБУ</w:t>
            </w:r>
            <w:r w:rsidR="001342AF" w:rsidRPr="00FB2E97">
              <w:rPr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Отсутствие личной заинтересованности, конфликта инт</w:t>
            </w:r>
            <w:r w:rsidR="00E63EDF" w:rsidRPr="00FB2E97">
              <w:rPr>
                <w:color w:val="000000"/>
                <w:sz w:val="23"/>
                <w:szCs w:val="23"/>
              </w:rPr>
              <w:t>е</w:t>
            </w:r>
            <w:r w:rsidRPr="00FB2E97">
              <w:rPr>
                <w:color w:val="000000"/>
                <w:sz w:val="23"/>
                <w:szCs w:val="23"/>
              </w:rPr>
              <w:t xml:space="preserve">ресов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3E9A" w:rsidRPr="00FB2E97" w:rsidTr="00A25BA3">
        <w:trPr>
          <w:trHeight w:val="17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9A" w:rsidRPr="00FB2E97" w:rsidRDefault="00AB3E9A" w:rsidP="001576EA">
            <w:pPr>
              <w:jc w:val="center"/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1.2.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9A" w:rsidRPr="00FB2E97" w:rsidRDefault="00AB3E9A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Подготовка и утверждение документации о проведении закупок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9A" w:rsidRPr="00FB2E97" w:rsidRDefault="00AB3E9A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1) усиление контроля за подготовкой закупочной доку</w:t>
            </w:r>
            <w:r w:rsidR="00B54162" w:rsidRPr="00FB2E97">
              <w:rPr>
                <w:color w:val="000000"/>
                <w:sz w:val="23"/>
                <w:szCs w:val="23"/>
              </w:rPr>
              <w:t>ментации на стадии согласования</w:t>
            </w:r>
            <w:r w:rsidRPr="00FB2E97">
              <w:rPr>
                <w:color w:val="000000"/>
                <w:sz w:val="23"/>
                <w:szCs w:val="23"/>
              </w:rPr>
              <w:t xml:space="preserve">                                                            2) систематический анализ нормативных правовых актов, регламентирующих отношени</w:t>
            </w:r>
            <w:r w:rsidR="00B54162" w:rsidRPr="00FB2E97">
              <w:rPr>
                <w:color w:val="000000"/>
                <w:sz w:val="23"/>
                <w:szCs w:val="23"/>
              </w:rPr>
              <w:t>я в данной сфере</w:t>
            </w:r>
            <w:r w:rsidRPr="00FB2E97">
              <w:rPr>
                <w:color w:val="000000"/>
                <w:sz w:val="23"/>
                <w:szCs w:val="23"/>
              </w:rPr>
              <w:t xml:space="preserve">                                                                                  3) проведение обучающих мероприяти</w:t>
            </w:r>
            <w:r w:rsidR="00B54162" w:rsidRPr="00FB2E97">
              <w:rPr>
                <w:color w:val="000000"/>
                <w:sz w:val="23"/>
                <w:szCs w:val="23"/>
              </w:rPr>
              <w:t>й с ответственными сотрудниками</w:t>
            </w:r>
            <w:r w:rsidRPr="00FB2E97">
              <w:rPr>
                <w:color w:val="000000"/>
                <w:sz w:val="23"/>
                <w:szCs w:val="23"/>
              </w:rPr>
              <w:t xml:space="preserve">                         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E9A" w:rsidRPr="00FB2E97" w:rsidRDefault="00AB3E9A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1) изучение правоприменительной практики и мониторинг изменений з</w:t>
            </w:r>
            <w:r w:rsidR="00B54162" w:rsidRPr="00FB2E97">
              <w:rPr>
                <w:color w:val="000000"/>
                <w:sz w:val="23"/>
                <w:szCs w:val="23"/>
              </w:rPr>
              <w:t>аконодательства</w:t>
            </w:r>
            <w:r w:rsidRPr="00FB2E97">
              <w:rPr>
                <w:color w:val="000000"/>
                <w:sz w:val="23"/>
                <w:szCs w:val="23"/>
              </w:rPr>
              <w:t xml:space="preserve">                                        2) повышение компетенции сотрудников путем обучения на курсах повышения квалификации, участия в семинарах, веби</w:t>
            </w:r>
            <w:r w:rsidR="00CB03B7" w:rsidRPr="00FB2E97">
              <w:rPr>
                <w:color w:val="000000"/>
                <w:sz w:val="23"/>
                <w:szCs w:val="23"/>
              </w:rPr>
              <w:t>н</w:t>
            </w:r>
            <w:r w:rsidRPr="00FB2E97">
              <w:rPr>
                <w:color w:val="000000"/>
                <w:sz w:val="23"/>
                <w:szCs w:val="23"/>
              </w:rPr>
              <w:t>арах и др.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A3" w:rsidRDefault="00A25BA3" w:rsidP="00A25BA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Начальник отдела закупок </w:t>
            </w:r>
          </w:p>
          <w:p w:rsidR="00AB3E9A" w:rsidRPr="00FB2E97" w:rsidRDefault="00A25BA3" w:rsidP="00A25BA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МКУ</w:t>
            </w:r>
            <w:r w:rsidRPr="00FB2E97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ЦБУ</w:t>
            </w:r>
            <w:r w:rsidRPr="00FB2E97">
              <w:rPr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9A" w:rsidRPr="00FB2E97" w:rsidRDefault="00AB3E9A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по мере необходи</w:t>
            </w:r>
            <w:r w:rsidR="00CB03B7" w:rsidRPr="00FB2E97">
              <w:rPr>
                <w:b/>
                <w:bCs/>
                <w:color w:val="000000"/>
                <w:sz w:val="23"/>
                <w:szCs w:val="23"/>
              </w:rPr>
              <w:t>-</w:t>
            </w:r>
            <w:r w:rsidRPr="00FB2E97">
              <w:rPr>
                <w:b/>
                <w:bCs/>
                <w:color w:val="000000"/>
                <w:sz w:val="23"/>
                <w:szCs w:val="23"/>
              </w:rPr>
              <w:t>мости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9A" w:rsidRPr="00FB2E97" w:rsidRDefault="00AB3E9A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100% сотрудников прошли обучение</w:t>
            </w:r>
          </w:p>
        </w:tc>
      </w:tr>
      <w:tr w:rsidR="001342AF" w:rsidRPr="00FB2E97" w:rsidTr="00A25BA3">
        <w:trPr>
          <w:trHeight w:val="842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1.3.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Заключение и исполнение контракта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1) проведение</w:t>
            </w:r>
            <w:r w:rsidR="00B54162" w:rsidRPr="00FB2E97">
              <w:rPr>
                <w:color w:val="000000"/>
                <w:sz w:val="23"/>
                <w:szCs w:val="23"/>
              </w:rPr>
              <w:t xml:space="preserve"> внутренней правовой экспертизы</w:t>
            </w:r>
            <w:r w:rsidRPr="00FB2E97">
              <w:rPr>
                <w:color w:val="000000"/>
                <w:sz w:val="23"/>
                <w:szCs w:val="23"/>
              </w:rPr>
              <w:t xml:space="preserve">                                                                                           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исследование и анализ документов на соответствие их содержания и формы действующему законодательству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A3" w:rsidRDefault="00A25BA3" w:rsidP="00A25BA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Начальник отдела закупок </w:t>
            </w:r>
          </w:p>
          <w:p w:rsidR="001342AF" w:rsidRPr="00FB2E97" w:rsidRDefault="00A25BA3" w:rsidP="00A25BA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МКУ</w:t>
            </w:r>
            <w:r w:rsidRPr="00FB2E97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ЦБУ</w:t>
            </w:r>
            <w:r w:rsidRPr="00FB2E97">
              <w:rPr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CB03B7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Экспертиза 100% договоров, отс</w:t>
            </w:r>
            <w:r w:rsidR="001342AF" w:rsidRPr="00FB2E97">
              <w:rPr>
                <w:color w:val="000000"/>
                <w:sz w:val="23"/>
                <w:szCs w:val="23"/>
              </w:rPr>
              <w:t>утствие в</w:t>
            </w:r>
            <w:r w:rsidRPr="00FB2E97">
              <w:rPr>
                <w:color w:val="000000"/>
                <w:sz w:val="23"/>
                <w:szCs w:val="23"/>
              </w:rPr>
              <w:t>ыяв</w:t>
            </w:r>
            <w:r w:rsidR="001342AF" w:rsidRPr="00FB2E97">
              <w:rPr>
                <w:color w:val="000000"/>
                <w:sz w:val="23"/>
                <w:szCs w:val="23"/>
              </w:rPr>
              <w:t>ленных нарушений со стороны контр.органов</w:t>
            </w:r>
          </w:p>
        </w:tc>
      </w:tr>
      <w:tr w:rsidR="001342AF" w:rsidRPr="00FB2E97" w:rsidTr="00A25BA3">
        <w:trPr>
          <w:trHeight w:val="842"/>
        </w:trPr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2) улучшени</w:t>
            </w:r>
            <w:r w:rsidR="00B54162" w:rsidRPr="00FB2E97">
              <w:rPr>
                <w:color w:val="000000"/>
                <w:sz w:val="23"/>
                <w:szCs w:val="23"/>
              </w:rPr>
              <w:t>е качества планирования закупок</w:t>
            </w:r>
            <w:r w:rsidRPr="00FB2E9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заблаговременная подготовка документации, тех.задания, размещение извещения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A3" w:rsidRDefault="00A25BA3" w:rsidP="00A25BA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Начальник отдела закупок </w:t>
            </w:r>
          </w:p>
          <w:p w:rsidR="001342AF" w:rsidRPr="00FB2E97" w:rsidRDefault="00A25BA3" w:rsidP="00A25BA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МКУ</w:t>
            </w:r>
            <w:r w:rsidRPr="00FB2E97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ЦБУ</w:t>
            </w:r>
            <w:r w:rsidRPr="00FB2E97">
              <w:rPr>
                <w:color w:val="000000"/>
                <w:sz w:val="23"/>
                <w:szCs w:val="23"/>
              </w:rPr>
              <w:t xml:space="preserve">          </w:t>
            </w:r>
            <w:r w:rsidR="001342AF" w:rsidRPr="00FB2E97">
              <w:rPr>
                <w:color w:val="000000"/>
                <w:sz w:val="23"/>
                <w:szCs w:val="23"/>
              </w:rPr>
              <w:t xml:space="preserve">         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не позднее 14 дней с момента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Размещение извещений о планируемых закупках не позднее сентября текущего года</w:t>
            </w:r>
          </w:p>
        </w:tc>
      </w:tr>
      <w:tr w:rsidR="001342AF" w:rsidRPr="00FB2E97" w:rsidTr="00A25BA3">
        <w:trPr>
          <w:trHeight w:val="210"/>
        </w:trPr>
        <w:tc>
          <w:tcPr>
            <w:tcW w:w="1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 xml:space="preserve">2. Снижение риска нарушения антимонопольного законодательства при разработке и принятии нормативных правовых актов </w:t>
            </w:r>
          </w:p>
        </w:tc>
      </w:tr>
      <w:tr w:rsidR="001342AF" w:rsidRPr="00FB2E97" w:rsidTr="00A25BA3">
        <w:trPr>
          <w:trHeight w:val="2696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2.1.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A25BA3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 xml:space="preserve">Разработка проектов и принятие нормативных правовых актов в </w:t>
            </w:r>
            <w:r w:rsidR="00A25BA3">
              <w:rPr>
                <w:color w:val="000000"/>
                <w:sz w:val="23"/>
                <w:szCs w:val="23"/>
              </w:rPr>
              <w:t>Администрации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 xml:space="preserve">1) </w:t>
            </w:r>
            <w:r w:rsidR="00B54162" w:rsidRPr="00FB2E97">
              <w:rPr>
                <w:color w:val="000000"/>
                <w:sz w:val="23"/>
                <w:szCs w:val="23"/>
              </w:rPr>
              <w:t>регулярное обучение сотрудников</w:t>
            </w:r>
            <w:r w:rsidRPr="00FB2E97">
              <w:rPr>
                <w:color w:val="000000"/>
                <w:sz w:val="23"/>
                <w:szCs w:val="23"/>
              </w:rPr>
              <w:br/>
              <w:t xml:space="preserve">2) периодическое обсуждение на общих собраниях сотрудников </w:t>
            </w:r>
            <w:r w:rsidR="00B54162" w:rsidRPr="00FB2E97">
              <w:rPr>
                <w:color w:val="000000"/>
                <w:sz w:val="23"/>
                <w:szCs w:val="23"/>
              </w:rPr>
              <w:t>«</w:t>
            </w:r>
            <w:r w:rsidRPr="00FB2E97">
              <w:rPr>
                <w:color w:val="000000"/>
                <w:sz w:val="23"/>
                <w:szCs w:val="23"/>
              </w:rPr>
              <w:t>отрицательной</w:t>
            </w:r>
            <w:r w:rsidR="00B54162" w:rsidRPr="00FB2E97">
              <w:rPr>
                <w:color w:val="000000"/>
                <w:sz w:val="23"/>
                <w:szCs w:val="23"/>
              </w:rPr>
              <w:t>»</w:t>
            </w:r>
            <w:r w:rsidRPr="00FB2E97">
              <w:rPr>
                <w:color w:val="000000"/>
                <w:sz w:val="23"/>
                <w:szCs w:val="23"/>
              </w:rPr>
              <w:t xml:space="preserve"> практики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1) повышение компетенции сотрудников путем обучения на курсах повышения квалификации, участ</w:t>
            </w:r>
            <w:r w:rsidR="00B54162" w:rsidRPr="00FB2E97">
              <w:rPr>
                <w:color w:val="000000"/>
                <w:sz w:val="23"/>
                <w:szCs w:val="23"/>
              </w:rPr>
              <w:t>ия в семинарах, веби</w:t>
            </w:r>
            <w:r w:rsidR="00CB03B7" w:rsidRPr="00FB2E97">
              <w:rPr>
                <w:color w:val="000000"/>
                <w:sz w:val="23"/>
                <w:szCs w:val="23"/>
              </w:rPr>
              <w:t>н</w:t>
            </w:r>
            <w:r w:rsidR="00B54162" w:rsidRPr="00FB2E97">
              <w:rPr>
                <w:color w:val="000000"/>
                <w:sz w:val="23"/>
                <w:szCs w:val="23"/>
              </w:rPr>
              <w:t>арах и др.</w:t>
            </w:r>
            <w:r w:rsidRPr="00FB2E97">
              <w:rPr>
                <w:color w:val="000000"/>
                <w:sz w:val="23"/>
                <w:szCs w:val="23"/>
              </w:rPr>
              <w:t xml:space="preserve">                                    2) 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9" w:rsidRPr="00F97E69" w:rsidRDefault="006806F5" w:rsidP="00F97E69">
            <w:pPr>
              <w:rPr>
                <w:color w:val="000000"/>
                <w:sz w:val="23"/>
                <w:szCs w:val="23"/>
              </w:rPr>
            </w:pPr>
            <w:r w:rsidRPr="00F97E69">
              <w:rPr>
                <w:color w:val="000000"/>
                <w:sz w:val="23"/>
                <w:szCs w:val="23"/>
              </w:rPr>
              <w:t>Отдел экономики</w:t>
            </w:r>
            <w:r w:rsidR="00F97E69" w:rsidRPr="00F97E69">
              <w:rPr>
                <w:color w:val="000000"/>
                <w:sz w:val="23"/>
                <w:szCs w:val="23"/>
              </w:rPr>
              <w:t xml:space="preserve"> и труда</w:t>
            </w:r>
            <w:r w:rsidR="001342AF" w:rsidRPr="00F97E69">
              <w:rPr>
                <w:color w:val="000000"/>
                <w:sz w:val="23"/>
                <w:szCs w:val="23"/>
              </w:rPr>
              <w:t xml:space="preserve">                                        </w:t>
            </w:r>
          </w:p>
          <w:p w:rsidR="00F97E69" w:rsidRPr="00F97E69" w:rsidRDefault="00F97E69" w:rsidP="00F97E69">
            <w:pPr>
              <w:rPr>
                <w:color w:val="000000"/>
                <w:sz w:val="23"/>
                <w:szCs w:val="23"/>
              </w:rPr>
            </w:pPr>
            <w:r w:rsidRPr="00F97E69">
              <w:rPr>
                <w:color w:val="000000"/>
                <w:sz w:val="23"/>
                <w:szCs w:val="23"/>
              </w:rPr>
              <w:t>Юридический отдел</w:t>
            </w:r>
          </w:p>
          <w:p w:rsidR="00F97E69" w:rsidRDefault="00F97E69" w:rsidP="00F97E6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Отдел аграрной политики</w:t>
            </w:r>
          </w:p>
          <w:p w:rsidR="00F97E69" w:rsidRDefault="001342AF" w:rsidP="00F97E69">
            <w:pPr>
              <w:rPr>
                <w:color w:val="000000"/>
                <w:sz w:val="23"/>
                <w:szCs w:val="23"/>
              </w:rPr>
            </w:pPr>
            <w:r w:rsidRPr="00F97E69">
              <w:rPr>
                <w:color w:val="000000"/>
                <w:sz w:val="23"/>
                <w:szCs w:val="23"/>
              </w:rPr>
              <w:t>Отдел земельных и имущественн</w:t>
            </w:r>
            <w:r w:rsidR="00B54162" w:rsidRPr="00F97E69">
              <w:rPr>
                <w:color w:val="000000"/>
                <w:sz w:val="23"/>
                <w:szCs w:val="23"/>
              </w:rPr>
              <w:t>ых отношений</w:t>
            </w:r>
            <w:r w:rsidRPr="00F97E69">
              <w:rPr>
                <w:color w:val="000000"/>
                <w:sz w:val="23"/>
                <w:szCs w:val="23"/>
              </w:rPr>
              <w:t xml:space="preserve">                                                 </w:t>
            </w:r>
            <w:r w:rsidR="00F97E69" w:rsidRPr="00F97E69">
              <w:rPr>
                <w:color w:val="000000"/>
                <w:sz w:val="23"/>
                <w:szCs w:val="23"/>
              </w:rPr>
              <w:t>Отдел промышленности, транспорта, связи, ЖКХ, строительства и архитектуры</w:t>
            </w:r>
            <w:r w:rsidRPr="00F97E69">
              <w:rPr>
                <w:color w:val="000000"/>
                <w:sz w:val="23"/>
                <w:szCs w:val="23"/>
              </w:rPr>
              <w:t xml:space="preserve">                                              </w:t>
            </w:r>
            <w:r w:rsidR="00F97E69">
              <w:rPr>
                <w:color w:val="000000"/>
                <w:sz w:val="23"/>
                <w:szCs w:val="23"/>
              </w:rPr>
              <w:t xml:space="preserve">Начальник отдела закупок </w:t>
            </w:r>
          </w:p>
          <w:p w:rsidR="001342AF" w:rsidRPr="00530184" w:rsidRDefault="00F97E69" w:rsidP="00F97E69">
            <w:pPr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МКУ</w:t>
            </w:r>
            <w:r w:rsidRPr="00FB2E97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ЦБУ</w:t>
            </w:r>
            <w:r w:rsidRPr="00FB2E97">
              <w:rPr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A25BA3">
            <w:pPr>
              <w:rPr>
                <w:sz w:val="23"/>
                <w:szCs w:val="23"/>
              </w:rPr>
            </w:pPr>
            <w:r w:rsidRPr="00A25BA3">
              <w:rPr>
                <w:sz w:val="23"/>
                <w:szCs w:val="23"/>
              </w:rPr>
              <w:t xml:space="preserve">Недопущение издания нормативных правовых актов в </w:t>
            </w:r>
            <w:r w:rsidR="00A25BA3" w:rsidRPr="00A25BA3">
              <w:rPr>
                <w:sz w:val="23"/>
                <w:szCs w:val="23"/>
              </w:rPr>
              <w:t>Администрации</w:t>
            </w:r>
            <w:r w:rsidRPr="00A25BA3">
              <w:rPr>
                <w:sz w:val="23"/>
                <w:szCs w:val="23"/>
              </w:rPr>
              <w:t>, противоречащих нормам</w:t>
            </w:r>
            <w:r w:rsidRPr="00A25BA3">
              <w:rPr>
                <w:sz w:val="23"/>
                <w:szCs w:val="23"/>
              </w:rPr>
              <w:br/>
              <w:t>антимонопольного законодательства</w:t>
            </w:r>
          </w:p>
        </w:tc>
      </w:tr>
      <w:tr w:rsidR="001342AF" w:rsidRPr="00FB2E97" w:rsidTr="00A25BA3">
        <w:trPr>
          <w:trHeight w:val="210"/>
        </w:trPr>
        <w:tc>
          <w:tcPr>
            <w:tcW w:w="1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2AF" w:rsidRPr="00FB2E97" w:rsidRDefault="00A25BA3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</w:t>
            </w:r>
            <w:r w:rsidR="001342AF" w:rsidRPr="00FB2E97">
              <w:rPr>
                <w:b/>
                <w:bCs/>
                <w:color w:val="000000"/>
                <w:sz w:val="23"/>
                <w:szCs w:val="23"/>
              </w:rPr>
              <w:t>. Снижение риска нарушения антимонопольного законодательства при предоставлении государственной поддержки</w:t>
            </w:r>
          </w:p>
        </w:tc>
      </w:tr>
      <w:tr w:rsidR="001342AF" w:rsidRPr="00FB2E97" w:rsidTr="00A25BA3">
        <w:trPr>
          <w:trHeight w:val="31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AF" w:rsidRPr="00FB2E97" w:rsidRDefault="00A25BA3" w:rsidP="001576E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  <w:r w:rsidR="001342AF" w:rsidRPr="00FB2E97">
              <w:rPr>
                <w:color w:val="000000"/>
                <w:sz w:val="23"/>
                <w:szCs w:val="23"/>
              </w:rPr>
              <w:t>.1.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F97E69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Информирование хозяйствующих субъектов в сфере АПК</w:t>
            </w:r>
            <w:r w:rsidR="00B51137" w:rsidRPr="00FB2E97">
              <w:rPr>
                <w:color w:val="000000"/>
                <w:sz w:val="23"/>
                <w:szCs w:val="23"/>
              </w:rPr>
              <w:t xml:space="preserve">, </w:t>
            </w:r>
            <w:r w:rsidR="00F97E69">
              <w:rPr>
                <w:sz w:val="23"/>
                <w:szCs w:val="23"/>
              </w:rPr>
              <w:t>подведомственных организациях</w:t>
            </w:r>
            <w:r w:rsidRPr="00FB2E97">
              <w:rPr>
                <w:color w:val="000000"/>
                <w:sz w:val="23"/>
                <w:szCs w:val="23"/>
              </w:rPr>
              <w:t xml:space="preserve"> по вопросам региональных мер государственной поддержки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1) усиление внутреннего контроля за полнотой и своевре</w:t>
            </w:r>
            <w:r w:rsidR="00B54162" w:rsidRPr="00FB2E97">
              <w:rPr>
                <w:color w:val="000000"/>
                <w:sz w:val="23"/>
                <w:szCs w:val="23"/>
              </w:rPr>
              <w:t>менностью размещения информации</w:t>
            </w:r>
            <w:r w:rsidRPr="00FB2E97">
              <w:rPr>
                <w:color w:val="000000"/>
                <w:sz w:val="23"/>
                <w:szCs w:val="23"/>
              </w:rPr>
              <w:br/>
              <w:t>2) повышение каче</w:t>
            </w:r>
            <w:r w:rsidR="00B54162" w:rsidRPr="00FB2E97">
              <w:rPr>
                <w:color w:val="000000"/>
                <w:sz w:val="23"/>
                <w:szCs w:val="23"/>
              </w:rPr>
              <w:t>ства предоставляемой информации</w:t>
            </w:r>
            <w:r w:rsidRPr="00FB2E97">
              <w:rPr>
                <w:color w:val="000000"/>
                <w:sz w:val="23"/>
                <w:szCs w:val="23"/>
              </w:rPr>
              <w:br/>
              <w:t>3) повышение уровня информированности о приоритетных направлениях сотрудничества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 xml:space="preserve">1) эффективное использование ресурсов информационно-телекоммуникационной сети </w:t>
            </w:r>
            <w:r w:rsidR="00CB03B7" w:rsidRPr="00FB2E97">
              <w:rPr>
                <w:color w:val="000000"/>
                <w:sz w:val="23"/>
                <w:szCs w:val="23"/>
              </w:rPr>
              <w:t>«</w:t>
            </w:r>
            <w:r w:rsidRPr="00FB2E97">
              <w:rPr>
                <w:color w:val="000000"/>
                <w:sz w:val="23"/>
                <w:szCs w:val="23"/>
              </w:rPr>
              <w:t>Интернет</w:t>
            </w:r>
            <w:r w:rsidR="00CB03B7" w:rsidRPr="00FB2E97">
              <w:rPr>
                <w:color w:val="000000"/>
                <w:sz w:val="23"/>
                <w:szCs w:val="23"/>
              </w:rPr>
              <w:t>»</w:t>
            </w:r>
            <w:r w:rsidRPr="00FB2E97">
              <w:rPr>
                <w:color w:val="000000"/>
                <w:sz w:val="23"/>
                <w:szCs w:val="23"/>
              </w:rPr>
              <w:t xml:space="preserve">                                                          2) проведение анализа размещенной информации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9" w:rsidRPr="00F97E69" w:rsidRDefault="00F97E69" w:rsidP="00F97E69">
            <w:pPr>
              <w:rPr>
                <w:color w:val="000000"/>
                <w:sz w:val="23"/>
                <w:szCs w:val="23"/>
              </w:rPr>
            </w:pPr>
            <w:r w:rsidRPr="00F97E69">
              <w:rPr>
                <w:color w:val="000000"/>
                <w:sz w:val="23"/>
                <w:szCs w:val="23"/>
              </w:rPr>
              <w:t xml:space="preserve">Отдел экономики и труда                                        </w:t>
            </w:r>
          </w:p>
          <w:p w:rsidR="00F97E69" w:rsidRDefault="00F97E69" w:rsidP="00F97E6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Отдел аграрной политики</w:t>
            </w:r>
          </w:p>
          <w:p w:rsidR="001342AF" w:rsidRPr="00FB2E97" w:rsidRDefault="00F97E69" w:rsidP="00F97E69">
            <w:pPr>
              <w:rPr>
                <w:color w:val="000000"/>
                <w:sz w:val="23"/>
                <w:szCs w:val="23"/>
              </w:rPr>
            </w:pPr>
            <w:r w:rsidRPr="00F97E69">
              <w:rPr>
                <w:color w:val="000000"/>
                <w:sz w:val="23"/>
                <w:szCs w:val="23"/>
              </w:rPr>
              <w:t xml:space="preserve">Отдел земельных и имущественных отношений                                                 Отдел промышленности, транспорта, связи, ЖКХ, строительства и архитектуры                                              </w:t>
            </w:r>
            <w:r>
              <w:rPr>
                <w:color w:val="000000"/>
                <w:sz w:val="23"/>
                <w:szCs w:val="23"/>
              </w:rPr>
              <w:t>Отдел информационно-коммуникационных технологий</w:t>
            </w:r>
            <w:r w:rsidRPr="00FB2E97">
              <w:rPr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Минимизация риска за счет усиления контроля соблюдения антимонопольного законодательства и повышения уровня квалификации сотрудников;                                        Анализ практики размещения аналогичной информации</w:t>
            </w:r>
          </w:p>
        </w:tc>
      </w:tr>
      <w:tr w:rsidR="001342AF" w:rsidRPr="00FB2E97" w:rsidTr="00A25BA3">
        <w:trPr>
          <w:trHeight w:val="209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AF" w:rsidRPr="00FB2E97" w:rsidRDefault="00A25BA3" w:rsidP="001576E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3</w:t>
            </w:r>
            <w:r w:rsidR="001342AF" w:rsidRPr="00FB2E97">
              <w:rPr>
                <w:color w:val="000000"/>
                <w:sz w:val="23"/>
                <w:szCs w:val="23"/>
              </w:rPr>
              <w:t>.2.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F97E69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Представление необоснованных преференций при принятии решений о предоставлении субсидии сельхозтоваропроизводителям, в т.ч. грантов</w:t>
            </w:r>
            <w:r w:rsidR="00A80269" w:rsidRPr="00FB2E97">
              <w:rPr>
                <w:color w:val="000000"/>
                <w:sz w:val="23"/>
                <w:szCs w:val="23"/>
              </w:rPr>
              <w:t xml:space="preserve"> </w:t>
            </w:r>
            <w:r w:rsidR="00615FCB">
              <w:rPr>
                <w:sz w:val="23"/>
                <w:szCs w:val="23"/>
              </w:rPr>
              <w:t xml:space="preserve">физическим лицам </w:t>
            </w:r>
            <w:r w:rsidR="00A80269" w:rsidRPr="00FB2E97">
              <w:rPr>
                <w:sz w:val="23"/>
                <w:szCs w:val="23"/>
              </w:rPr>
              <w:t xml:space="preserve">и </w:t>
            </w:r>
            <w:r w:rsidR="00F97E69">
              <w:rPr>
                <w:sz w:val="23"/>
                <w:szCs w:val="23"/>
              </w:rPr>
              <w:t>подведомственным организациям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1) повышение уровня про</w:t>
            </w:r>
            <w:r w:rsidR="00B54162" w:rsidRPr="00FB2E97">
              <w:rPr>
                <w:color w:val="000000"/>
                <w:sz w:val="23"/>
                <w:szCs w:val="23"/>
              </w:rPr>
              <w:t>верки представленных документов</w:t>
            </w:r>
            <w:r w:rsidRPr="00FB2E97">
              <w:rPr>
                <w:color w:val="000000"/>
                <w:sz w:val="23"/>
                <w:szCs w:val="23"/>
              </w:rPr>
              <w:t xml:space="preserve">                                                                            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1) проведение внутреннего финансового контроля вопросов обоснованности предостав</w:t>
            </w:r>
            <w:r w:rsidR="00B54162" w:rsidRPr="00FB2E97">
              <w:rPr>
                <w:color w:val="000000"/>
                <w:sz w:val="23"/>
                <w:szCs w:val="23"/>
              </w:rPr>
              <w:t>ления субсидий, в т.ч. грантов</w:t>
            </w:r>
            <w:r w:rsidRPr="00FB2E97">
              <w:rPr>
                <w:color w:val="000000"/>
                <w:sz w:val="23"/>
                <w:szCs w:val="23"/>
              </w:rPr>
              <w:t xml:space="preserve">                                                           2) мониторинг и анализ практики, в т.ч. судебной</w:t>
            </w:r>
          </w:p>
        </w:tc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Минимизация риска за счет усиления контроля соблюдения антимонопольного законодательства и повышения уровня квалификации государственных служащих</w:t>
            </w:r>
          </w:p>
        </w:tc>
      </w:tr>
      <w:tr w:rsidR="00070379" w:rsidRPr="00FB2E97" w:rsidTr="00A25BA3">
        <w:trPr>
          <w:trHeight w:val="39"/>
        </w:trPr>
        <w:tc>
          <w:tcPr>
            <w:tcW w:w="159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2AF" w:rsidRPr="00530184" w:rsidRDefault="00A25BA3" w:rsidP="0053018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</w:t>
            </w:r>
            <w:r w:rsidR="001342AF" w:rsidRPr="00FB2E97">
              <w:rPr>
                <w:b/>
                <w:bCs/>
                <w:color w:val="000000"/>
                <w:sz w:val="23"/>
                <w:szCs w:val="23"/>
              </w:rPr>
              <w:t>. Снижение риска нарушения антимонопольного законодательства при рассмотрении обращений граждан и организаций</w:t>
            </w:r>
          </w:p>
        </w:tc>
      </w:tr>
      <w:tr w:rsidR="001342AF" w:rsidRPr="00FB2E97" w:rsidTr="00A25BA3">
        <w:trPr>
          <w:trHeight w:val="3504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AF" w:rsidRPr="00FB2E97" w:rsidRDefault="00A25BA3" w:rsidP="001576E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="001342AF" w:rsidRPr="00FB2E97">
              <w:rPr>
                <w:color w:val="000000"/>
                <w:sz w:val="23"/>
                <w:szCs w:val="23"/>
              </w:rPr>
              <w:t>.1.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Подготовка ответов на обращения физических и юридических лиц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 xml:space="preserve">1) усиление внутреннего </w:t>
            </w:r>
            <w:r w:rsidR="00B54162" w:rsidRPr="00FB2E97">
              <w:rPr>
                <w:color w:val="000000"/>
                <w:sz w:val="23"/>
                <w:szCs w:val="23"/>
              </w:rPr>
              <w:t>контроля</w:t>
            </w:r>
            <w:r w:rsidRPr="00FB2E97">
              <w:rPr>
                <w:color w:val="000000"/>
                <w:sz w:val="23"/>
                <w:szCs w:val="23"/>
              </w:rPr>
              <w:br/>
              <w:t>2) повышение</w:t>
            </w:r>
            <w:r w:rsidR="00232C5C" w:rsidRPr="00FB2E97">
              <w:rPr>
                <w:color w:val="000000"/>
                <w:sz w:val="23"/>
                <w:szCs w:val="23"/>
              </w:rPr>
              <w:t xml:space="preserve"> уровня квалификации сотрудника</w:t>
            </w:r>
            <w:r w:rsidRPr="00FB2E97">
              <w:rPr>
                <w:color w:val="000000"/>
                <w:sz w:val="23"/>
                <w:szCs w:val="23"/>
              </w:rPr>
              <w:br/>
              <w:t>3) равномерное распределение нагрузки между сотрудниками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1) направление сотрудников на обучение</w:t>
            </w:r>
            <w:r w:rsidR="00B54162" w:rsidRPr="00FB2E97">
              <w:rPr>
                <w:color w:val="000000"/>
                <w:sz w:val="23"/>
                <w:szCs w:val="23"/>
              </w:rPr>
              <w:t xml:space="preserve"> с целью повышения квалификации</w:t>
            </w:r>
            <w:r w:rsidRPr="00FB2E97">
              <w:rPr>
                <w:color w:val="000000"/>
                <w:sz w:val="23"/>
                <w:szCs w:val="23"/>
              </w:rPr>
              <w:br/>
              <w:t xml:space="preserve">2) постоянный мониторинг своевременного </w:t>
            </w:r>
            <w:r w:rsidR="00B54162" w:rsidRPr="00FB2E97">
              <w:rPr>
                <w:color w:val="000000"/>
                <w:sz w:val="23"/>
                <w:szCs w:val="23"/>
              </w:rPr>
              <w:t>исполнения сотрудника поручений</w:t>
            </w:r>
            <w:r w:rsidRPr="00FB2E97">
              <w:rPr>
                <w:color w:val="000000"/>
                <w:sz w:val="23"/>
                <w:szCs w:val="23"/>
              </w:rPr>
              <w:br/>
              <w:t>3) постоянный мониторинг уровня загруженности сотрудников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9" w:rsidRPr="00F97E69" w:rsidRDefault="00F97E69" w:rsidP="00F97E69">
            <w:pPr>
              <w:rPr>
                <w:color w:val="000000"/>
                <w:sz w:val="23"/>
                <w:szCs w:val="23"/>
              </w:rPr>
            </w:pPr>
            <w:r w:rsidRPr="00F97E69">
              <w:rPr>
                <w:color w:val="000000"/>
                <w:sz w:val="23"/>
                <w:szCs w:val="23"/>
              </w:rPr>
              <w:t xml:space="preserve">Отдел экономики и труда                                        </w:t>
            </w:r>
          </w:p>
          <w:p w:rsidR="00F97E69" w:rsidRDefault="00F97E69" w:rsidP="00F97E6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Отдел аграрной политики</w:t>
            </w:r>
          </w:p>
          <w:p w:rsidR="00F97E69" w:rsidRDefault="00F97E69" w:rsidP="00F97E69">
            <w:pPr>
              <w:ind w:right="-249"/>
              <w:rPr>
                <w:color w:val="000000"/>
                <w:sz w:val="23"/>
                <w:szCs w:val="23"/>
              </w:rPr>
            </w:pPr>
            <w:r w:rsidRPr="00F97E69">
              <w:rPr>
                <w:color w:val="000000"/>
                <w:sz w:val="23"/>
                <w:szCs w:val="23"/>
              </w:rPr>
              <w:t xml:space="preserve">Отдел земельных и имущественных отношений                                                 Отдел промышленности, транспорта, связи, ЖКХ, строительства и архитектуры                                              </w:t>
            </w:r>
            <w:r>
              <w:rPr>
                <w:color w:val="000000"/>
                <w:sz w:val="23"/>
                <w:szCs w:val="23"/>
              </w:rPr>
              <w:t>Отдел информационно-коммуникационных технологий</w:t>
            </w:r>
          </w:p>
          <w:p w:rsidR="00F97E69" w:rsidRDefault="00F97E69" w:rsidP="00F97E69">
            <w:pPr>
              <w:ind w:right="-24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Юридический отдел</w:t>
            </w:r>
          </w:p>
          <w:p w:rsidR="00F97E69" w:rsidRDefault="00F97E69" w:rsidP="00F97E69">
            <w:pPr>
              <w:ind w:right="-24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Отдел организационной и кадровой работы</w:t>
            </w:r>
          </w:p>
          <w:p w:rsidR="00F97E69" w:rsidRDefault="00F97E69" w:rsidP="00F97E69">
            <w:pPr>
              <w:ind w:right="-24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Отдел внутреннего финансового контроля</w:t>
            </w:r>
          </w:p>
          <w:p w:rsidR="00F97E69" w:rsidRDefault="00F97E69" w:rsidP="00F97E69">
            <w:pPr>
              <w:ind w:right="-24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Управление финансов</w:t>
            </w:r>
          </w:p>
          <w:p w:rsidR="001342AF" w:rsidRPr="00FB2E97" w:rsidRDefault="00F97E69" w:rsidP="00F97E69">
            <w:pPr>
              <w:ind w:right="-24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МКУ ЦБУ</w:t>
            </w:r>
            <w:r w:rsidRPr="00FB2E97">
              <w:rPr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AF" w:rsidRPr="00FB2E97" w:rsidRDefault="001342AF" w:rsidP="001576E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2E97">
              <w:rPr>
                <w:b/>
                <w:bCs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AF" w:rsidRPr="00FB2E97" w:rsidRDefault="001342AF" w:rsidP="001576EA">
            <w:pPr>
              <w:rPr>
                <w:color w:val="000000"/>
                <w:sz w:val="23"/>
                <w:szCs w:val="23"/>
              </w:rPr>
            </w:pPr>
            <w:r w:rsidRPr="00FB2E97">
              <w:rPr>
                <w:color w:val="000000"/>
                <w:sz w:val="23"/>
                <w:szCs w:val="23"/>
              </w:rPr>
              <w:t>Отсутствие случаев нарушения установленных законодательством сроков ответов на обращения физических и юридических ли</w:t>
            </w:r>
            <w:r w:rsidR="00EC74E2">
              <w:rPr>
                <w:color w:val="000000"/>
                <w:sz w:val="23"/>
                <w:szCs w:val="23"/>
              </w:rPr>
              <w:t>ц;</w:t>
            </w:r>
            <w:r w:rsidR="00EC74E2">
              <w:rPr>
                <w:color w:val="000000"/>
                <w:sz w:val="23"/>
                <w:szCs w:val="23"/>
              </w:rPr>
              <w:br/>
              <w:t xml:space="preserve">Отсутствие случаев нарушения </w:t>
            </w:r>
            <w:r w:rsidRPr="00FB2E97">
              <w:rPr>
                <w:color w:val="000000"/>
                <w:sz w:val="23"/>
                <w:szCs w:val="23"/>
              </w:rPr>
              <w:t>порядка предоставления обратившимся гражданам или юридическим лицам информации;</w:t>
            </w:r>
            <w:r w:rsidRPr="00FB2E97">
              <w:rPr>
                <w:color w:val="000000"/>
                <w:sz w:val="23"/>
                <w:szCs w:val="23"/>
              </w:rPr>
              <w:br/>
              <w:t>Отсутствие случаев нарушения норм</w:t>
            </w:r>
            <w:r w:rsidRPr="00FB2E97">
              <w:rPr>
                <w:color w:val="000000"/>
                <w:sz w:val="23"/>
                <w:szCs w:val="23"/>
              </w:rPr>
              <w:br/>
              <w:t>антимонопольного законодательства при принятии решений.</w:t>
            </w:r>
          </w:p>
        </w:tc>
      </w:tr>
    </w:tbl>
    <w:p w:rsidR="001342AF" w:rsidRPr="001342AF" w:rsidRDefault="001342AF" w:rsidP="008D43BD">
      <w:pPr>
        <w:rPr>
          <w:b/>
        </w:rPr>
      </w:pPr>
    </w:p>
    <w:sectPr w:rsidR="001342AF" w:rsidRPr="001342AF" w:rsidSect="00E02182">
      <w:headerReference w:type="default" r:id="rId7"/>
      <w:pgSz w:w="16838" w:h="11906" w:orient="landscape"/>
      <w:pgMar w:top="993" w:right="567" w:bottom="56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D79" w:rsidRDefault="00825D79" w:rsidP="00896A2C">
      <w:r>
        <w:separator/>
      </w:r>
    </w:p>
  </w:endnote>
  <w:endnote w:type="continuationSeparator" w:id="1">
    <w:p w:rsidR="00825D79" w:rsidRDefault="00825D79" w:rsidP="0089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D79" w:rsidRDefault="00825D79" w:rsidP="00896A2C">
      <w:r>
        <w:separator/>
      </w:r>
    </w:p>
  </w:footnote>
  <w:footnote w:type="continuationSeparator" w:id="1">
    <w:p w:rsidR="00825D79" w:rsidRDefault="00825D79" w:rsidP="00896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5FF" w:rsidRDefault="00CE35FF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A2C"/>
    <w:rsid w:val="00005087"/>
    <w:rsid w:val="00007B33"/>
    <w:rsid w:val="00011A16"/>
    <w:rsid w:val="00014A18"/>
    <w:rsid w:val="00015B88"/>
    <w:rsid w:val="00023D67"/>
    <w:rsid w:val="00023F4E"/>
    <w:rsid w:val="00024AAF"/>
    <w:rsid w:val="00025CE7"/>
    <w:rsid w:val="00031DBE"/>
    <w:rsid w:val="00034D57"/>
    <w:rsid w:val="00035065"/>
    <w:rsid w:val="00035E8C"/>
    <w:rsid w:val="0004228C"/>
    <w:rsid w:val="00044944"/>
    <w:rsid w:val="0004775D"/>
    <w:rsid w:val="00053CD8"/>
    <w:rsid w:val="00054926"/>
    <w:rsid w:val="000550E3"/>
    <w:rsid w:val="00056249"/>
    <w:rsid w:val="00067DF1"/>
    <w:rsid w:val="00070379"/>
    <w:rsid w:val="000820A5"/>
    <w:rsid w:val="00084E51"/>
    <w:rsid w:val="00085630"/>
    <w:rsid w:val="00086DC3"/>
    <w:rsid w:val="00090391"/>
    <w:rsid w:val="0009773B"/>
    <w:rsid w:val="000A1FD0"/>
    <w:rsid w:val="000A21BF"/>
    <w:rsid w:val="000A2A5A"/>
    <w:rsid w:val="000A4059"/>
    <w:rsid w:val="000B11F2"/>
    <w:rsid w:val="000B43C7"/>
    <w:rsid w:val="000C3480"/>
    <w:rsid w:val="000C4A07"/>
    <w:rsid w:val="000C6A6F"/>
    <w:rsid w:val="000C7EEE"/>
    <w:rsid w:val="000D0EEA"/>
    <w:rsid w:val="000D262C"/>
    <w:rsid w:val="000D6595"/>
    <w:rsid w:val="000E0BA4"/>
    <w:rsid w:val="000E1AA5"/>
    <w:rsid w:val="000F689E"/>
    <w:rsid w:val="00103D6B"/>
    <w:rsid w:val="00104C79"/>
    <w:rsid w:val="00106CC0"/>
    <w:rsid w:val="001115B6"/>
    <w:rsid w:val="00112C3D"/>
    <w:rsid w:val="00122258"/>
    <w:rsid w:val="001244DD"/>
    <w:rsid w:val="00124B76"/>
    <w:rsid w:val="0013063C"/>
    <w:rsid w:val="001342AF"/>
    <w:rsid w:val="00141F88"/>
    <w:rsid w:val="00144F9E"/>
    <w:rsid w:val="001456B4"/>
    <w:rsid w:val="001501B2"/>
    <w:rsid w:val="001533E2"/>
    <w:rsid w:val="00156242"/>
    <w:rsid w:val="001576EA"/>
    <w:rsid w:val="00173CDE"/>
    <w:rsid w:val="0018217C"/>
    <w:rsid w:val="00195696"/>
    <w:rsid w:val="00196B2C"/>
    <w:rsid w:val="00196B8D"/>
    <w:rsid w:val="001A1427"/>
    <w:rsid w:val="001B43F3"/>
    <w:rsid w:val="001B7A9C"/>
    <w:rsid w:val="001C5E8D"/>
    <w:rsid w:val="001D0B77"/>
    <w:rsid w:val="001D17D7"/>
    <w:rsid w:val="001D4A80"/>
    <w:rsid w:val="001D5292"/>
    <w:rsid w:val="001E5261"/>
    <w:rsid w:val="001E741B"/>
    <w:rsid w:val="001F5A1A"/>
    <w:rsid w:val="001F709D"/>
    <w:rsid w:val="002048AA"/>
    <w:rsid w:val="00206B23"/>
    <w:rsid w:val="002129EB"/>
    <w:rsid w:val="00212EF2"/>
    <w:rsid w:val="00220953"/>
    <w:rsid w:val="00222244"/>
    <w:rsid w:val="00224E32"/>
    <w:rsid w:val="002306DA"/>
    <w:rsid w:val="00232C5C"/>
    <w:rsid w:val="00234A8E"/>
    <w:rsid w:val="002410D0"/>
    <w:rsid w:val="002627D9"/>
    <w:rsid w:val="00266E5A"/>
    <w:rsid w:val="002742F9"/>
    <w:rsid w:val="00277CFB"/>
    <w:rsid w:val="00294F04"/>
    <w:rsid w:val="00294F5C"/>
    <w:rsid w:val="002A0C7B"/>
    <w:rsid w:val="002A3BF0"/>
    <w:rsid w:val="002A4288"/>
    <w:rsid w:val="002A6117"/>
    <w:rsid w:val="002A7A41"/>
    <w:rsid w:val="002B404F"/>
    <w:rsid w:val="002B4E9F"/>
    <w:rsid w:val="002C19D9"/>
    <w:rsid w:val="002C27AD"/>
    <w:rsid w:val="002C4ECF"/>
    <w:rsid w:val="002D06F5"/>
    <w:rsid w:val="002D14AF"/>
    <w:rsid w:val="002D1737"/>
    <w:rsid w:val="002D3504"/>
    <w:rsid w:val="002D4BC0"/>
    <w:rsid w:val="002E370A"/>
    <w:rsid w:val="002E5D20"/>
    <w:rsid w:val="002F0284"/>
    <w:rsid w:val="002F04EB"/>
    <w:rsid w:val="002F0739"/>
    <w:rsid w:val="002F2EF1"/>
    <w:rsid w:val="00311FFD"/>
    <w:rsid w:val="00313CD6"/>
    <w:rsid w:val="00316612"/>
    <w:rsid w:val="00327606"/>
    <w:rsid w:val="003340DD"/>
    <w:rsid w:val="003356E9"/>
    <w:rsid w:val="003363F3"/>
    <w:rsid w:val="0034017C"/>
    <w:rsid w:val="00345A19"/>
    <w:rsid w:val="00345A96"/>
    <w:rsid w:val="003562A6"/>
    <w:rsid w:val="00356FF4"/>
    <w:rsid w:val="00360DEF"/>
    <w:rsid w:val="00363571"/>
    <w:rsid w:val="003736F5"/>
    <w:rsid w:val="00375ED9"/>
    <w:rsid w:val="003835CF"/>
    <w:rsid w:val="00395124"/>
    <w:rsid w:val="00397B6E"/>
    <w:rsid w:val="003A06AD"/>
    <w:rsid w:val="003A0F88"/>
    <w:rsid w:val="003A2C54"/>
    <w:rsid w:val="003B77DD"/>
    <w:rsid w:val="003C5053"/>
    <w:rsid w:val="003C7804"/>
    <w:rsid w:val="003D4A3F"/>
    <w:rsid w:val="003D4D16"/>
    <w:rsid w:val="003D5B2E"/>
    <w:rsid w:val="003D707E"/>
    <w:rsid w:val="003D7773"/>
    <w:rsid w:val="003E2AFE"/>
    <w:rsid w:val="003F12F4"/>
    <w:rsid w:val="003F2036"/>
    <w:rsid w:val="003F325E"/>
    <w:rsid w:val="003F3A68"/>
    <w:rsid w:val="003F4D20"/>
    <w:rsid w:val="00404DCD"/>
    <w:rsid w:val="00407D8B"/>
    <w:rsid w:val="00412207"/>
    <w:rsid w:val="00417816"/>
    <w:rsid w:val="00423B2C"/>
    <w:rsid w:val="00424E7D"/>
    <w:rsid w:val="00426144"/>
    <w:rsid w:val="004266B6"/>
    <w:rsid w:val="00427547"/>
    <w:rsid w:val="00431C0D"/>
    <w:rsid w:val="00433237"/>
    <w:rsid w:val="004340E1"/>
    <w:rsid w:val="00434267"/>
    <w:rsid w:val="0044039E"/>
    <w:rsid w:val="00445458"/>
    <w:rsid w:val="00447188"/>
    <w:rsid w:val="00453858"/>
    <w:rsid w:val="00460703"/>
    <w:rsid w:val="00463EA1"/>
    <w:rsid w:val="004653DF"/>
    <w:rsid w:val="00471AAF"/>
    <w:rsid w:val="004720D8"/>
    <w:rsid w:val="00476FFC"/>
    <w:rsid w:val="00480658"/>
    <w:rsid w:val="004811F5"/>
    <w:rsid w:val="00481B4D"/>
    <w:rsid w:val="00482531"/>
    <w:rsid w:val="0048442C"/>
    <w:rsid w:val="00484875"/>
    <w:rsid w:val="0048537A"/>
    <w:rsid w:val="00486FBF"/>
    <w:rsid w:val="00487713"/>
    <w:rsid w:val="00492961"/>
    <w:rsid w:val="00495E5A"/>
    <w:rsid w:val="004965E4"/>
    <w:rsid w:val="004A2E2B"/>
    <w:rsid w:val="004A2FBD"/>
    <w:rsid w:val="004A60F6"/>
    <w:rsid w:val="004A6A43"/>
    <w:rsid w:val="004B25BB"/>
    <w:rsid w:val="004B74D3"/>
    <w:rsid w:val="004C46C4"/>
    <w:rsid w:val="004C77E4"/>
    <w:rsid w:val="004D5773"/>
    <w:rsid w:val="004D74AE"/>
    <w:rsid w:val="004D7B56"/>
    <w:rsid w:val="004E00C7"/>
    <w:rsid w:val="004E165E"/>
    <w:rsid w:val="004E1B50"/>
    <w:rsid w:val="004E70BA"/>
    <w:rsid w:val="004F5607"/>
    <w:rsid w:val="004F63CF"/>
    <w:rsid w:val="004F7C04"/>
    <w:rsid w:val="005001BD"/>
    <w:rsid w:val="0050146E"/>
    <w:rsid w:val="00501998"/>
    <w:rsid w:val="00503DB1"/>
    <w:rsid w:val="00517EFA"/>
    <w:rsid w:val="00522EF9"/>
    <w:rsid w:val="00525C87"/>
    <w:rsid w:val="00530184"/>
    <w:rsid w:val="00540EED"/>
    <w:rsid w:val="0054131E"/>
    <w:rsid w:val="00543E1B"/>
    <w:rsid w:val="005445EE"/>
    <w:rsid w:val="005538E6"/>
    <w:rsid w:val="00560337"/>
    <w:rsid w:val="00563584"/>
    <w:rsid w:val="00565B95"/>
    <w:rsid w:val="00570AFD"/>
    <w:rsid w:val="00577D3E"/>
    <w:rsid w:val="005828E1"/>
    <w:rsid w:val="00584A66"/>
    <w:rsid w:val="00584D78"/>
    <w:rsid w:val="00587E79"/>
    <w:rsid w:val="0059648F"/>
    <w:rsid w:val="005A25C8"/>
    <w:rsid w:val="005A25FC"/>
    <w:rsid w:val="005A30F8"/>
    <w:rsid w:val="005A6A2D"/>
    <w:rsid w:val="005A7191"/>
    <w:rsid w:val="005B1B7D"/>
    <w:rsid w:val="005B466E"/>
    <w:rsid w:val="005B7A99"/>
    <w:rsid w:val="005C2752"/>
    <w:rsid w:val="005C6296"/>
    <w:rsid w:val="005C637F"/>
    <w:rsid w:val="005C6697"/>
    <w:rsid w:val="005D0486"/>
    <w:rsid w:val="005D2F91"/>
    <w:rsid w:val="005E2A08"/>
    <w:rsid w:val="005E39A4"/>
    <w:rsid w:val="005E6785"/>
    <w:rsid w:val="005F2CAD"/>
    <w:rsid w:val="005F5642"/>
    <w:rsid w:val="005F5B01"/>
    <w:rsid w:val="005F6291"/>
    <w:rsid w:val="00600009"/>
    <w:rsid w:val="00600567"/>
    <w:rsid w:val="00607925"/>
    <w:rsid w:val="00611256"/>
    <w:rsid w:val="006126B7"/>
    <w:rsid w:val="006157D7"/>
    <w:rsid w:val="00615FCB"/>
    <w:rsid w:val="00616EB6"/>
    <w:rsid w:val="00620B2F"/>
    <w:rsid w:val="00626197"/>
    <w:rsid w:val="0063664A"/>
    <w:rsid w:val="00636F3E"/>
    <w:rsid w:val="00652317"/>
    <w:rsid w:val="006571C2"/>
    <w:rsid w:val="006664BE"/>
    <w:rsid w:val="00667B34"/>
    <w:rsid w:val="00672628"/>
    <w:rsid w:val="006806F5"/>
    <w:rsid w:val="00681F24"/>
    <w:rsid w:val="0068268F"/>
    <w:rsid w:val="0068419E"/>
    <w:rsid w:val="00692DAE"/>
    <w:rsid w:val="00695E05"/>
    <w:rsid w:val="00697852"/>
    <w:rsid w:val="006C31A9"/>
    <w:rsid w:val="006C4353"/>
    <w:rsid w:val="006D040C"/>
    <w:rsid w:val="006D2882"/>
    <w:rsid w:val="00712D30"/>
    <w:rsid w:val="00715EE5"/>
    <w:rsid w:val="00720F1A"/>
    <w:rsid w:val="007259E5"/>
    <w:rsid w:val="00730FC3"/>
    <w:rsid w:val="00732291"/>
    <w:rsid w:val="00732B5C"/>
    <w:rsid w:val="007335F2"/>
    <w:rsid w:val="007361CC"/>
    <w:rsid w:val="00736462"/>
    <w:rsid w:val="0073765B"/>
    <w:rsid w:val="00744E92"/>
    <w:rsid w:val="00746640"/>
    <w:rsid w:val="0074795F"/>
    <w:rsid w:val="00751ACA"/>
    <w:rsid w:val="00752CFE"/>
    <w:rsid w:val="00754EFD"/>
    <w:rsid w:val="0075647A"/>
    <w:rsid w:val="00756835"/>
    <w:rsid w:val="00761FAB"/>
    <w:rsid w:val="00764897"/>
    <w:rsid w:val="00766BAF"/>
    <w:rsid w:val="00767198"/>
    <w:rsid w:val="007678C0"/>
    <w:rsid w:val="007701D6"/>
    <w:rsid w:val="00771076"/>
    <w:rsid w:val="00771BF7"/>
    <w:rsid w:val="00771E24"/>
    <w:rsid w:val="007738A7"/>
    <w:rsid w:val="007740F3"/>
    <w:rsid w:val="00777B94"/>
    <w:rsid w:val="00786412"/>
    <w:rsid w:val="00796E74"/>
    <w:rsid w:val="007A1877"/>
    <w:rsid w:val="007A18B1"/>
    <w:rsid w:val="007A2711"/>
    <w:rsid w:val="007A4AFD"/>
    <w:rsid w:val="007A7D13"/>
    <w:rsid w:val="007B4D69"/>
    <w:rsid w:val="007B507E"/>
    <w:rsid w:val="007C17C3"/>
    <w:rsid w:val="007C5504"/>
    <w:rsid w:val="007D031F"/>
    <w:rsid w:val="007D3109"/>
    <w:rsid w:val="007D4C72"/>
    <w:rsid w:val="007F24CF"/>
    <w:rsid w:val="007F2589"/>
    <w:rsid w:val="007F2BAB"/>
    <w:rsid w:val="007F36D6"/>
    <w:rsid w:val="008003D5"/>
    <w:rsid w:val="00801632"/>
    <w:rsid w:val="0080735C"/>
    <w:rsid w:val="00813539"/>
    <w:rsid w:val="00825D79"/>
    <w:rsid w:val="00827590"/>
    <w:rsid w:val="00830137"/>
    <w:rsid w:val="00846393"/>
    <w:rsid w:val="008472A8"/>
    <w:rsid w:val="00850C91"/>
    <w:rsid w:val="008522FD"/>
    <w:rsid w:val="00854C12"/>
    <w:rsid w:val="008569FC"/>
    <w:rsid w:val="00857786"/>
    <w:rsid w:val="00863A74"/>
    <w:rsid w:val="00867C78"/>
    <w:rsid w:val="00870654"/>
    <w:rsid w:val="0087702D"/>
    <w:rsid w:val="00880359"/>
    <w:rsid w:val="00881FA9"/>
    <w:rsid w:val="00883586"/>
    <w:rsid w:val="00887A25"/>
    <w:rsid w:val="0089066E"/>
    <w:rsid w:val="00896A2C"/>
    <w:rsid w:val="008A0CDF"/>
    <w:rsid w:val="008A2EAB"/>
    <w:rsid w:val="008A50AE"/>
    <w:rsid w:val="008A6A4B"/>
    <w:rsid w:val="008A6B29"/>
    <w:rsid w:val="008B298E"/>
    <w:rsid w:val="008B55A4"/>
    <w:rsid w:val="008B5CC6"/>
    <w:rsid w:val="008B6088"/>
    <w:rsid w:val="008B6239"/>
    <w:rsid w:val="008B658B"/>
    <w:rsid w:val="008C17D6"/>
    <w:rsid w:val="008D1A5B"/>
    <w:rsid w:val="008D43BD"/>
    <w:rsid w:val="008D4DBF"/>
    <w:rsid w:val="008D64B6"/>
    <w:rsid w:val="008E606C"/>
    <w:rsid w:val="008E6311"/>
    <w:rsid w:val="008E6C32"/>
    <w:rsid w:val="008E6E6D"/>
    <w:rsid w:val="008F0F62"/>
    <w:rsid w:val="008F30D4"/>
    <w:rsid w:val="008F6139"/>
    <w:rsid w:val="00903057"/>
    <w:rsid w:val="009036E4"/>
    <w:rsid w:val="009049ED"/>
    <w:rsid w:val="009117E2"/>
    <w:rsid w:val="00916F59"/>
    <w:rsid w:val="0092071C"/>
    <w:rsid w:val="00926D03"/>
    <w:rsid w:val="00933A5F"/>
    <w:rsid w:val="0094302D"/>
    <w:rsid w:val="00945541"/>
    <w:rsid w:val="00952580"/>
    <w:rsid w:val="009525FF"/>
    <w:rsid w:val="00954E20"/>
    <w:rsid w:val="009570C6"/>
    <w:rsid w:val="00960CEF"/>
    <w:rsid w:val="00962475"/>
    <w:rsid w:val="00965141"/>
    <w:rsid w:val="00967182"/>
    <w:rsid w:val="00980040"/>
    <w:rsid w:val="00983E7E"/>
    <w:rsid w:val="009A107E"/>
    <w:rsid w:val="009A3D4B"/>
    <w:rsid w:val="009A4315"/>
    <w:rsid w:val="009B087D"/>
    <w:rsid w:val="009B09CD"/>
    <w:rsid w:val="009B2085"/>
    <w:rsid w:val="009B7869"/>
    <w:rsid w:val="009C1393"/>
    <w:rsid w:val="009C5A02"/>
    <w:rsid w:val="009D5B40"/>
    <w:rsid w:val="009D7D6A"/>
    <w:rsid w:val="009E24E8"/>
    <w:rsid w:val="009E421F"/>
    <w:rsid w:val="009F03C5"/>
    <w:rsid w:val="009F3A8E"/>
    <w:rsid w:val="009F5621"/>
    <w:rsid w:val="009F7E34"/>
    <w:rsid w:val="00A06E5A"/>
    <w:rsid w:val="00A20EFF"/>
    <w:rsid w:val="00A23A5A"/>
    <w:rsid w:val="00A2461E"/>
    <w:rsid w:val="00A25BA3"/>
    <w:rsid w:val="00A36BD5"/>
    <w:rsid w:val="00A37B01"/>
    <w:rsid w:val="00A40467"/>
    <w:rsid w:val="00A45015"/>
    <w:rsid w:val="00A46727"/>
    <w:rsid w:val="00A55C40"/>
    <w:rsid w:val="00A62DB0"/>
    <w:rsid w:val="00A7135A"/>
    <w:rsid w:val="00A7527E"/>
    <w:rsid w:val="00A76314"/>
    <w:rsid w:val="00A80269"/>
    <w:rsid w:val="00A820B9"/>
    <w:rsid w:val="00A85465"/>
    <w:rsid w:val="00A91E65"/>
    <w:rsid w:val="00A92682"/>
    <w:rsid w:val="00A94A7F"/>
    <w:rsid w:val="00A979D8"/>
    <w:rsid w:val="00AA350B"/>
    <w:rsid w:val="00AB3E9A"/>
    <w:rsid w:val="00AB74E2"/>
    <w:rsid w:val="00AB7885"/>
    <w:rsid w:val="00AC0F74"/>
    <w:rsid w:val="00AC2C02"/>
    <w:rsid w:val="00AD1197"/>
    <w:rsid w:val="00AD1BD0"/>
    <w:rsid w:val="00AD3D8C"/>
    <w:rsid w:val="00AE10AC"/>
    <w:rsid w:val="00AE53B1"/>
    <w:rsid w:val="00AF6F44"/>
    <w:rsid w:val="00AF7A84"/>
    <w:rsid w:val="00B061AB"/>
    <w:rsid w:val="00B100E6"/>
    <w:rsid w:val="00B12D6E"/>
    <w:rsid w:val="00B147B5"/>
    <w:rsid w:val="00B1674A"/>
    <w:rsid w:val="00B20FC5"/>
    <w:rsid w:val="00B237ED"/>
    <w:rsid w:val="00B457AD"/>
    <w:rsid w:val="00B469D4"/>
    <w:rsid w:val="00B50A3D"/>
    <w:rsid w:val="00B51137"/>
    <w:rsid w:val="00B51FF8"/>
    <w:rsid w:val="00B54162"/>
    <w:rsid w:val="00B55896"/>
    <w:rsid w:val="00B660CC"/>
    <w:rsid w:val="00B71DC0"/>
    <w:rsid w:val="00B72611"/>
    <w:rsid w:val="00B72D96"/>
    <w:rsid w:val="00B74532"/>
    <w:rsid w:val="00B74EB2"/>
    <w:rsid w:val="00B77DDB"/>
    <w:rsid w:val="00B80880"/>
    <w:rsid w:val="00B86BCA"/>
    <w:rsid w:val="00B94D95"/>
    <w:rsid w:val="00B97CE5"/>
    <w:rsid w:val="00BA0C22"/>
    <w:rsid w:val="00BA255D"/>
    <w:rsid w:val="00BB032D"/>
    <w:rsid w:val="00BB2D3C"/>
    <w:rsid w:val="00BB7357"/>
    <w:rsid w:val="00BC1F76"/>
    <w:rsid w:val="00BC72D6"/>
    <w:rsid w:val="00BD32E1"/>
    <w:rsid w:val="00BD6052"/>
    <w:rsid w:val="00BD6F9B"/>
    <w:rsid w:val="00BD7FCC"/>
    <w:rsid w:val="00BE21CC"/>
    <w:rsid w:val="00BF7434"/>
    <w:rsid w:val="00C002F5"/>
    <w:rsid w:val="00C0091D"/>
    <w:rsid w:val="00C31637"/>
    <w:rsid w:val="00C3185F"/>
    <w:rsid w:val="00C35AB5"/>
    <w:rsid w:val="00C423CE"/>
    <w:rsid w:val="00C50EE0"/>
    <w:rsid w:val="00C6157C"/>
    <w:rsid w:val="00C61979"/>
    <w:rsid w:val="00C635C4"/>
    <w:rsid w:val="00C63F22"/>
    <w:rsid w:val="00C67788"/>
    <w:rsid w:val="00C67C70"/>
    <w:rsid w:val="00C70B30"/>
    <w:rsid w:val="00C82A88"/>
    <w:rsid w:val="00C84D89"/>
    <w:rsid w:val="00C941DB"/>
    <w:rsid w:val="00C95B06"/>
    <w:rsid w:val="00CA3C23"/>
    <w:rsid w:val="00CB03B7"/>
    <w:rsid w:val="00CB5906"/>
    <w:rsid w:val="00CC7389"/>
    <w:rsid w:val="00CD372C"/>
    <w:rsid w:val="00CD675E"/>
    <w:rsid w:val="00CE35FF"/>
    <w:rsid w:val="00CE4114"/>
    <w:rsid w:val="00CE67A7"/>
    <w:rsid w:val="00CE7FC0"/>
    <w:rsid w:val="00CF5D3F"/>
    <w:rsid w:val="00CF6267"/>
    <w:rsid w:val="00CF7992"/>
    <w:rsid w:val="00D001F0"/>
    <w:rsid w:val="00D028DA"/>
    <w:rsid w:val="00D04B7C"/>
    <w:rsid w:val="00D15AF0"/>
    <w:rsid w:val="00D16FE6"/>
    <w:rsid w:val="00D30AF8"/>
    <w:rsid w:val="00D34CA9"/>
    <w:rsid w:val="00D43ADF"/>
    <w:rsid w:val="00D442F0"/>
    <w:rsid w:val="00D562A2"/>
    <w:rsid w:val="00D61771"/>
    <w:rsid w:val="00D63711"/>
    <w:rsid w:val="00D66B88"/>
    <w:rsid w:val="00D75CBF"/>
    <w:rsid w:val="00D839AD"/>
    <w:rsid w:val="00D963CD"/>
    <w:rsid w:val="00D96D00"/>
    <w:rsid w:val="00DA549A"/>
    <w:rsid w:val="00DB0298"/>
    <w:rsid w:val="00DB15B0"/>
    <w:rsid w:val="00DB3651"/>
    <w:rsid w:val="00DB71DD"/>
    <w:rsid w:val="00DB74DE"/>
    <w:rsid w:val="00DC0D7C"/>
    <w:rsid w:val="00DC1E72"/>
    <w:rsid w:val="00DC22FC"/>
    <w:rsid w:val="00DC35D5"/>
    <w:rsid w:val="00DC5F33"/>
    <w:rsid w:val="00DC7D28"/>
    <w:rsid w:val="00DD053F"/>
    <w:rsid w:val="00DD4290"/>
    <w:rsid w:val="00DD4505"/>
    <w:rsid w:val="00DD5048"/>
    <w:rsid w:val="00DD54A7"/>
    <w:rsid w:val="00DD593B"/>
    <w:rsid w:val="00DD741C"/>
    <w:rsid w:val="00DE1051"/>
    <w:rsid w:val="00DE7634"/>
    <w:rsid w:val="00DE7DD9"/>
    <w:rsid w:val="00DF0CE7"/>
    <w:rsid w:val="00DF4D78"/>
    <w:rsid w:val="00E02182"/>
    <w:rsid w:val="00E057FD"/>
    <w:rsid w:val="00E11022"/>
    <w:rsid w:val="00E12052"/>
    <w:rsid w:val="00E120CB"/>
    <w:rsid w:val="00E14AB2"/>
    <w:rsid w:val="00E1544F"/>
    <w:rsid w:val="00E15A34"/>
    <w:rsid w:val="00E26BB0"/>
    <w:rsid w:val="00E350C8"/>
    <w:rsid w:val="00E43C78"/>
    <w:rsid w:val="00E45D75"/>
    <w:rsid w:val="00E46EDC"/>
    <w:rsid w:val="00E46F63"/>
    <w:rsid w:val="00E5167E"/>
    <w:rsid w:val="00E6301E"/>
    <w:rsid w:val="00E63EDF"/>
    <w:rsid w:val="00E6439F"/>
    <w:rsid w:val="00E7189C"/>
    <w:rsid w:val="00E73F54"/>
    <w:rsid w:val="00E80583"/>
    <w:rsid w:val="00E83E8D"/>
    <w:rsid w:val="00E84D25"/>
    <w:rsid w:val="00E85458"/>
    <w:rsid w:val="00E964A3"/>
    <w:rsid w:val="00E97D7E"/>
    <w:rsid w:val="00EA76B3"/>
    <w:rsid w:val="00EA79D4"/>
    <w:rsid w:val="00EB46F0"/>
    <w:rsid w:val="00EB549D"/>
    <w:rsid w:val="00EC35E4"/>
    <w:rsid w:val="00EC74E2"/>
    <w:rsid w:val="00ED7C00"/>
    <w:rsid w:val="00EE375B"/>
    <w:rsid w:val="00EE6700"/>
    <w:rsid w:val="00EF0367"/>
    <w:rsid w:val="00EF7686"/>
    <w:rsid w:val="00F00F9A"/>
    <w:rsid w:val="00F01718"/>
    <w:rsid w:val="00F03D38"/>
    <w:rsid w:val="00F108D7"/>
    <w:rsid w:val="00F16002"/>
    <w:rsid w:val="00F16127"/>
    <w:rsid w:val="00F167B2"/>
    <w:rsid w:val="00F211A6"/>
    <w:rsid w:val="00F22B3A"/>
    <w:rsid w:val="00F24F4C"/>
    <w:rsid w:val="00F36A7B"/>
    <w:rsid w:val="00F476E9"/>
    <w:rsid w:val="00F51E93"/>
    <w:rsid w:val="00F52A50"/>
    <w:rsid w:val="00F61EBC"/>
    <w:rsid w:val="00F64D34"/>
    <w:rsid w:val="00F65062"/>
    <w:rsid w:val="00F85601"/>
    <w:rsid w:val="00F8767C"/>
    <w:rsid w:val="00F92075"/>
    <w:rsid w:val="00F9313F"/>
    <w:rsid w:val="00F94285"/>
    <w:rsid w:val="00F959CF"/>
    <w:rsid w:val="00F97E69"/>
    <w:rsid w:val="00FA1E58"/>
    <w:rsid w:val="00FA24EA"/>
    <w:rsid w:val="00FA5807"/>
    <w:rsid w:val="00FB0E6A"/>
    <w:rsid w:val="00FB11F8"/>
    <w:rsid w:val="00FB2E97"/>
    <w:rsid w:val="00FB33F7"/>
    <w:rsid w:val="00FB42D0"/>
    <w:rsid w:val="00FC01A1"/>
    <w:rsid w:val="00FC11E1"/>
    <w:rsid w:val="00FC2B2F"/>
    <w:rsid w:val="00FD0A96"/>
    <w:rsid w:val="00FD1BAE"/>
    <w:rsid w:val="00FE4EE4"/>
    <w:rsid w:val="00FE6342"/>
    <w:rsid w:val="00FE65DB"/>
    <w:rsid w:val="00FE6632"/>
    <w:rsid w:val="00FE692D"/>
    <w:rsid w:val="00FE73DE"/>
    <w:rsid w:val="00FF0188"/>
    <w:rsid w:val="00FF15E2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107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A2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896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96A2C"/>
  </w:style>
  <w:style w:type="character" w:customStyle="1" w:styleId="a6">
    <w:name w:val="Основной текст с отступом Знак"/>
    <w:basedOn w:val="a0"/>
    <w:link w:val="a5"/>
    <w:rsid w:val="00896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896A2C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896A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6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A450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A107E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6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06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"/>
    <w:uiPriority w:val="99"/>
    <w:rsid w:val="009E24E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107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A2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896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96A2C"/>
  </w:style>
  <w:style w:type="character" w:customStyle="1" w:styleId="a6">
    <w:name w:val="Основной текст с отступом Знак"/>
    <w:basedOn w:val="a0"/>
    <w:link w:val="a5"/>
    <w:rsid w:val="00896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896A2C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896A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6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A450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A107E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6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0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476E5-FCCF-4B3B-8FB7-B06DDB5D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Сиволобов А.В.</dc:creator>
  <cp:lastModifiedBy>Zakupki</cp:lastModifiedBy>
  <cp:revision>2</cp:revision>
  <cp:lastPrinted>2021-01-13T06:13:00Z</cp:lastPrinted>
  <dcterms:created xsi:type="dcterms:W3CDTF">2024-02-02T12:57:00Z</dcterms:created>
  <dcterms:modified xsi:type="dcterms:W3CDTF">2024-02-02T12:57:00Z</dcterms:modified>
</cp:coreProperties>
</file>