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F74" w:rsidRPr="00525F74" w:rsidRDefault="00525F74" w:rsidP="00931AA8">
      <w:pPr>
        <w:pStyle w:val="a3"/>
        <w:spacing w:before="0" w:beforeAutospacing="0" w:after="0" w:afterAutospacing="0" w:line="360" w:lineRule="auto"/>
        <w:jc w:val="center"/>
        <w:textAlignment w:val="baseline"/>
        <w:rPr>
          <w:color w:val="444444"/>
        </w:rPr>
      </w:pPr>
      <w:r w:rsidRPr="00525F74">
        <w:rPr>
          <w:b/>
          <w:bCs/>
          <w:color w:val="444444"/>
          <w:bdr w:val="none" w:sz="0" w:space="0" w:color="auto" w:frame="1"/>
        </w:rPr>
        <w:t>Руководство по соблюдению обязательных требований,</w:t>
      </w:r>
    </w:p>
    <w:p w:rsidR="00525F74" w:rsidRPr="00525F74" w:rsidRDefault="00525F74" w:rsidP="00931AA8">
      <w:pPr>
        <w:pStyle w:val="a3"/>
        <w:spacing w:before="0" w:beforeAutospacing="0" w:after="0" w:afterAutospacing="0" w:line="360" w:lineRule="auto"/>
        <w:jc w:val="center"/>
        <w:textAlignment w:val="baseline"/>
        <w:rPr>
          <w:color w:val="444444"/>
        </w:rPr>
      </w:pPr>
      <w:r w:rsidRPr="00525F74">
        <w:rPr>
          <w:b/>
          <w:bCs/>
          <w:color w:val="444444"/>
          <w:bdr w:val="none" w:sz="0" w:space="0" w:color="auto" w:frame="1"/>
        </w:rPr>
        <w:t>оценка соблюдения которых является предметом муниципального</w:t>
      </w:r>
    </w:p>
    <w:p w:rsidR="00525F74" w:rsidRPr="00525F74" w:rsidRDefault="00525F74" w:rsidP="00931AA8">
      <w:pPr>
        <w:pStyle w:val="a3"/>
        <w:spacing w:before="0" w:beforeAutospacing="0" w:after="0" w:afterAutospacing="0" w:line="360" w:lineRule="auto"/>
        <w:jc w:val="center"/>
        <w:textAlignment w:val="baseline"/>
        <w:rPr>
          <w:b/>
          <w:bCs/>
          <w:color w:val="444444"/>
          <w:bdr w:val="none" w:sz="0" w:space="0" w:color="auto" w:frame="1"/>
        </w:rPr>
      </w:pPr>
      <w:r w:rsidRPr="00525F74">
        <w:rPr>
          <w:b/>
          <w:bCs/>
          <w:color w:val="444444"/>
          <w:bdr w:val="none" w:sz="0" w:space="0" w:color="auto" w:frame="1"/>
        </w:rPr>
        <w:t xml:space="preserve">контроля на автомобильном транспорте и в дорожном хозяйстве муниципального образования </w:t>
      </w:r>
      <w:r w:rsidR="00931AA8">
        <w:rPr>
          <w:b/>
          <w:bCs/>
          <w:color w:val="444444"/>
          <w:bdr w:val="none" w:sz="0" w:space="0" w:color="auto" w:frame="1"/>
        </w:rPr>
        <w:t>«Льговский район»</w:t>
      </w:r>
    </w:p>
    <w:p w:rsidR="00525F74" w:rsidRPr="00525F74" w:rsidRDefault="00525F74" w:rsidP="00931AA8">
      <w:pPr>
        <w:pStyle w:val="a3"/>
        <w:spacing w:before="0" w:beforeAutospacing="0" w:after="0" w:afterAutospacing="0" w:line="360" w:lineRule="auto"/>
        <w:jc w:val="center"/>
        <w:textAlignment w:val="baseline"/>
        <w:rPr>
          <w:color w:val="444444"/>
        </w:rPr>
      </w:pP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Предметом муниципального контроля является: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соблюдение юридическими лицами, индивидуальными предпринимателями, гражданами (далее – контролируемые лица) обязательных требований: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области автомобильных дорог и дорожной деятельности, установленных в отношении автомобильных дорог местного значения: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исполнение решений, принимаемых по результатам контрольных мероприятий.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Объектами муниципального контроля (далее – объект контроля) являются: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деятельность по перевозке пассажиров и иных лиц автобусами, подлежащая лицензированию;</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деятельность по оказанию услуг автовокзалами, автостанциями;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lastRenderedPageBreak/>
        <w:t>г) деятельность по осуществлению международных автомобильных перевозок;</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 деятельность по осуществлению работ по капитальному ремонту, ремонту и содержанию автомобильных дорог общего пользования;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е) деятельность по использованию полос отвода и (или) придорожных полос автомобильных дорог общего пользования федерального значения;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внесение платы за проезд по платным автомобильным дорогам общего пользования, платным участкам таких автомобильных дорог;</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остановочный пункт, в том числе расположенный на территории автовокзала или автостанции;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транспортное средство;</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автомобильная дорога общего пользования федерального значения и искусственные дорожные сооружения на ней;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примыкания к автомобильным дорогам федерального значения, в том числе примыкания объектов дорожного сервиса;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е) придорожные полосы и полосы отвода автомобильных дорог общего пользования.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 xml:space="preserve">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w:t>
      </w:r>
      <w:r w:rsidR="00931AA8">
        <w:rPr>
          <w:color w:val="444444"/>
          <w:bdr w:val="none" w:sz="0" w:space="0" w:color="auto" w:frame="1"/>
        </w:rPr>
        <w:t>Льговского района</w:t>
      </w:r>
      <w:r w:rsidRPr="00525F74">
        <w:rPr>
          <w:color w:val="444444"/>
          <w:bdr w:val="none" w:sz="0" w:space="0" w:color="auto" w:frame="1"/>
        </w:rPr>
        <w:t xml:space="preserve"> утвержден </w:t>
      </w:r>
      <w:r w:rsidR="00931AA8">
        <w:rPr>
          <w:color w:val="444444"/>
          <w:bdr w:val="none" w:sz="0" w:space="0" w:color="auto" w:frame="1"/>
        </w:rPr>
        <w:t xml:space="preserve">Постановлением Администрации Льговского района Курской области </w:t>
      </w:r>
      <w:r w:rsidRPr="00525F74">
        <w:rPr>
          <w:color w:val="444444"/>
          <w:bdr w:val="none" w:sz="0" w:space="0" w:color="auto" w:frame="1"/>
        </w:rPr>
        <w:t>от 30.12.202</w:t>
      </w:r>
      <w:r w:rsidR="00931AA8">
        <w:rPr>
          <w:color w:val="444444"/>
          <w:bdr w:val="none" w:sz="0" w:space="0" w:color="auto" w:frame="1"/>
        </w:rPr>
        <w:t>2</w:t>
      </w:r>
      <w:r w:rsidRPr="00525F74">
        <w:rPr>
          <w:color w:val="444444"/>
          <w:bdr w:val="none" w:sz="0" w:space="0" w:color="auto" w:frame="1"/>
        </w:rPr>
        <w:t xml:space="preserve"> № </w:t>
      </w:r>
      <w:r w:rsidR="00931AA8">
        <w:rPr>
          <w:color w:val="444444"/>
          <w:bdr w:val="none" w:sz="0" w:space="0" w:color="auto" w:frame="1"/>
        </w:rPr>
        <w:t>775</w:t>
      </w:r>
      <w:r w:rsidRPr="00525F74">
        <w:rPr>
          <w:color w:val="444444"/>
          <w:bdr w:val="none" w:sz="0" w:space="0" w:color="auto" w:frame="1"/>
        </w:rPr>
        <w:t xml:space="preserve"> «Об утверждении Перечня автомобильных дорог </w:t>
      </w:r>
      <w:r w:rsidR="00931AA8" w:rsidRPr="00525F74">
        <w:rPr>
          <w:color w:val="444444"/>
          <w:bdr w:val="none" w:sz="0" w:space="0" w:color="auto" w:frame="1"/>
        </w:rPr>
        <w:t xml:space="preserve">общего пользования </w:t>
      </w:r>
      <w:r w:rsidRPr="00525F74">
        <w:rPr>
          <w:color w:val="444444"/>
          <w:bdr w:val="none" w:sz="0" w:space="0" w:color="auto" w:frame="1"/>
        </w:rPr>
        <w:t xml:space="preserve">местного значения </w:t>
      </w:r>
      <w:r w:rsidR="00931AA8">
        <w:rPr>
          <w:color w:val="444444"/>
          <w:bdr w:val="none" w:sz="0" w:space="0" w:color="auto" w:frame="1"/>
        </w:rPr>
        <w:t>Льговского района Курской области</w:t>
      </w:r>
      <w:r w:rsidRPr="00525F74">
        <w:rPr>
          <w:color w:val="444444"/>
          <w:bdr w:val="none" w:sz="0" w:space="0" w:color="auto" w:frame="1"/>
        </w:rPr>
        <w:t>».</w:t>
      </w:r>
    </w:p>
    <w:p w:rsidR="00CF1E15" w:rsidRDefault="00525F74" w:rsidP="00931AA8">
      <w:pPr>
        <w:pStyle w:val="a3"/>
        <w:spacing w:before="0" w:beforeAutospacing="0" w:after="0" w:afterAutospacing="0" w:line="360" w:lineRule="auto"/>
        <w:ind w:firstLine="708"/>
        <w:jc w:val="both"/>
        <w:textAlignment w:val="baseline"/>
        <w:rPr>
          <w:color w:val="444444"/>
          <w:bdr w:val="none" w:sz="0" w:space="0" w:color="auto" w:frame="1"/>
        </w:rPr>
      </w:pPr>
      <w:r w:rsidRPr="00525F74">
        <w:rPr>
          <w:color w:val="444444"/>
          <w:bdr w:val="none" w:sz="0" w:space="0" w:color="auto" w:frame="1"/>
        </w:rPr>
        <w:t xml:space="preserve">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bookmarkStart w:id="0" w:name="Bookmark"/>
      <w:bookmarkEnd w:id="0"/>
      <w:r w:rsidRPr="00525F74">
        <w:rPr>
          <w:color w:val="444444"/>
          <w:bdr w:val="none" w:sz="0" w:space="0" w:color="auto" w:frame="1"/>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в границах </w:t>
      </w:r>
      <w:r w:rsidR="00931AA8">
        <w:rPr>
          <w:color w:val="444444"/>
          <w:bdr w:val="none" w:sz="0" w:space="0" w:color="auto" w:frame="1"/>
        </w:rPr>
        <w:t>Льговского района</w:t>
      </w:r>
      <w:r w:rsidRPr="00525F74">
        <w:rPr>
          <w:color w:val="444444"/>
          <w:bdr w:val="none" w:sz="0" w:space="0" w:color="auto" w:frame="1"/>
        </w:rPr>
        <w:t xml:space="preserve"> федеральными законами и законами </w:t>
      </w:r>
      <w:r w:rsidR="00931AA8">
        <w:rPr>
          <w:color w:val="444444"/>
          <w:bdr w:val="none" w:sz="0" w:space="0" w:color="auto" w:frame="1"/>
        </w:rPr>
        <w:t xml:space="preserve">Курской </w:t>
      </w:r>
      <w:r w:rsidRPr="00525F74">
        <w:rPr>
          <w:color w:val="444444"/>
          <w:bdr w:val="none" w:sz="0" w:space="0" w:color="auto" w:frame="1"/>
        </w:rPr>
        <w:t>области, а также муниципальными правовыми актами, является базовыми принципами добросовестного и справедливого исполнения указанными лицами обязательств при осуществлении дорожной деятельности в отношении автомобильных дорог местного значения.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 правовым актом.</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контрольно-надзорных мероприятий юридических лиц, индивидуальных предпринимателей, применяются положения Федерального закона от 31.07.2020 года №248-ФЗ «О государственном контроле (надзоре) и муниципальном контроле в Российской Федерации».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При совершении юридическим лицом, индивидуальным предпринимателем административного правонарушения против порядка управления при проведении контрольно-надзорных мероприятий, орган муниципального контроля уполномочен на составление протоколов об административных правонарушениях, предусмотренных </w:t>
      </w:r>
      <w:hyperlink r:id="rId5" w:history="1">
        <w:r w:rsidRPr="00525F74">
          <w:rPr>
            <w:rStyle w:val="a4"/>
            <w:color w:val="00000A"/>
            <w:bdr w:val="none" w:sz="0" w:space="0" w:color="auto" w:frame="1"/>
          </w:rPr>
          <w:t>частью 1 статьи 19.4</w:t>
        </w:r>
      </w:hyperlink>
      <w:r w:rsidRPr="00525F74">
        <w:rPr>
          <w:color w:val="444444"/>
          <w:bdr w:val="none" w:sz="0" w:space="0" w:color="auto" w:frame="1"/>
        </w:rPr>
        <w:t>, </w:t>
      </w:r>
      <w:hyperlink r:id="rId6" w:history="1">
        <w:r w:rsidRPr="00525F74">
          <w:rPr>
            <w:rStyle w:val="a4"/>
            <w:color w:val="00000A"/>
            <w:bdr w:val="none" w:sz="0" w:space="0" w:color="auto" w:frame="1"/>
          </w:rPr>
          <w:t>статьей 19.4.1</w:t>
        </w:r>
      </w:hyperlink>
      <w:r w:rsidRPr="00525F74">
        <w:rPr>
          <w:color w:val="444444"/>
          <w:bdr w:val="none" w:sz="0" w:space="0" w:color="auto" w:frame="1"/>
        </w:rPr>
        <w:t>, </w:t>
      </w:r>
      <w:hyperlink r:id="rId7" w:history="1">
        <w:r w:rsidRPr="00525F74">
          <w:rPr>
            <w:rStyle w:val="a4"/>
            <w:color w:val="00000A"/>
            <w:bdr w:val="none" w:sz="0" w:space="0" w:color="auto" w:frame="1"/>
          </w:rPr>
          <w:t>частью 1</w:t>
        </w:r>
      </w:hyperlink>
      <w:r w:rsidRPr="00525F74">
        <w:rPr>
          <w:color w:val="444444"/>
          <w:bdr w:val="none" w:sz="0" w:space="0" w:color="auto" w:frame="1"/>
        </w:rPr>
        <w:t> статьи 19.5, </w:t>
      </w:r>
      <w:hyperlink r:id="rId8" w:history="1">
        <w:r w:rsidRPr="00525F74">
          <w:rPr>
            <w:rStyle w:val="a4"/>
            <w:color w:val="00000A"/>
            <w:bdr w:val="none" w:sz="0" w:space="0" w:color="auto" w:frame="1"/>
          </w:rPr>
          <w:t>статьей 19.7</w:t>
        </w:r>
      </w:hyperlink>
      <w:r w:rsidRPr="00525F74">
        <w:rPr>
          <w:color w:val="444444"/>
          <w:bdr w:val="none" w:sz="0" w:space="0" w:color="auto" w:frame="1"/>
        </w:rPr>
        <w:t> Кодекса Российской Федерации об административных правонарушениях.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u w:val="single"/>
          <w:bdr w:val="none" w:sz="0" w:space="0" w:color="auto" w:frame="1"/>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rsidR="00931AA8" w:rsidRDefault="00525F74" w:rsidP="00931AA8">
      <w:pPr>
        <w:pStyle w:val="a3"/>
        <w:spacing w:before="0" w:beforeAutospacing="0" w:after="0" w:afterAutospacing="0" w:line="360" w:lineRule="auto"/>
        <w:ind w:firstLine="709"/>
        <w:jc w:val="both"/>
        <w:textAlignment w:val="baseline"/>
        <w:rPr>
          <w:color w:val="444444"/>
          <w:bdr w:val="none" w:sz="0" w:space="0" w:color="auto" w:frame="1"/>
        </w:rPr>
      </w:pPr>
      <w:r w:rsidRPr="00525F74">
        <w:rPr>
          <w:color w:val="444444"/>
          <w:bdr w:val="none" w:sz="0" w:space="0" w:color="auto" w:frame="1"/>
        </w:rPr>
        <w:t>2. К требованиям безопасности к автомобильным дорогам и дорожным сооружениям на них при их эксплуатации относятся следующие:</w:t>
      </w:r>
    </w:p>
    <w:p w:rsidR="00525F74" w:rsidRPr="00525F74" w:rsidRDefault="00525F74" w:rsidP="00931AA8">
      <w:pPr>
        <w:pStyle w:val="a3"/>
        <w:spacing w:before="0" w:beforeAutospacing="0" w:after="0" w:afterAutospacing="0" w:line="360" w:lineRule="auto"/>
        <w:ind w:firstLine="709"/>
        <w:jc w:val="both"/>
        <w:textAlignment w:val="baseline"/>
        <w:rPr>
          <w:color w:val="444444"/>
        </w:rPr>
      </w:pPr>
      <w:r w:rsidRPr="00525F74">
        <w:rPr>
          <w:color w:val="444444"/>
          <w:bdr w:val="none" w:sz="0" w:space="0" w:color="auto" w:frame="1"/>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525F74" w:rsidRPr="00525F74" w:rsidRDefault="00525F74" w:rsidP="00931AA8">
      <w:pPr>
        <w:pStyle w:val="a3"/>
        <w:spacing w:before="0" w:beforeAutospacing="0" w:after="0" w:afterAutospacing="0" w:line="360" w:lineRule="auto"/>
        <w:ind w:firstLine="709"/>
        <w:jc w:val="both"/>
        <w:textAlignment w:val="baseline"/>
        <w:rPr>
          <w:color w:val="444444"/>
        </w:rPr>
      </w:pPr>
      <w:r w:rsidRPr="00525F74">
        <w:rPr>
          <w:color w:val="444444"/>
          <w:bdr w:val="none" w:sz="0" w:space="0" w:color="auto" w:frame="1"/>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организации дорожного движения с использованием комплекса технических средств;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525F74">
        <w:rPr>
          <w:color w:val="444444"/>
          <w:bdr w:val="none" w:sz="0" w:space="0" w:color="auto" w:frame="1"/>
        </w:rPr>
        <w:t>противогололедных</w:t>
      </w:r>
      <w:proofErr w:type="spellEnd"/>
      <w:r w:rsidRPr="00525F74">
        <w:rPr>
          <w:color w:val="444444"/>
          <w:bdr w:val="none" w:sz="0" w:space="0" w:color="auto" w:frame="1"/>
        </w:rPr>
        <w:t xml:space="preserve"> материалов;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2.2. автомобильная дорога и дорожные сооружения на ней при эксплуатации должны соответствовать следующим требованиям безопасности: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bookmarkStart w:id="1" w:name="Bookmark1"/>
      <w:bookmarkEnd w:id="1"/>
      <w:r w:rsidRPr="00525F74">
        <w:rPr>
          <w:color w:val="444444"/>
          <w:bdr w:val="none" w:sz="0" w:space="0" w:color="auto" w:frame="1"/>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 xml:space="preserve">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525F74">
        <w:rPr>
          <w:color w:val="444444"/>
          <w:bdr w:val="none" w:sz="0" w:space="0" w:color="auto" w:frame="1"/>
        </w:rPr>
        <w:t>подмостового</w:t>
      </w:r>
      <w:proofErr w:type="spellEnd"/>
      <w:r w:rsidRPr="00525F74">
        <w:rPr>
          <w:color w:val="444444"/>
          <w:bdr w:val="none" w:sz="0" w:space="0" w:color="auto" w:frame="1"/>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2.4. технические средства организации дорожного движения должны соответствовать следующим требованиям безопасности: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дорожные знаки.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дорожная разметка.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дорожные светофоры.</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 xml:space="preserve">Минимальная видимость сигналов дорожных светофоров, включая символы, используемые на </w:t>
      </w:r>
      <w:proofErr w:type="spellStart"/>
      <w:r w:rsidRPr="00525F74">
        <w:rPr>
          <w:color w:val="444444"/>
          <w:bdr w:val="none" w:sz="0" w:space="0" w:color="auto" w:frame="1"/>
        </w:rPr>
        <w:t>рассеивателях</w:t>
      </w:r>
      <w:proofErr w:type="spellEnd"/>
      <w:r w:rsidRPr="00525F74">
        <w:rPr>
          <w:color w:val="444444"/>
          <w:bdr w:val="none" w:sz="0" w:space="0" w:color="auto" w:frame="1"/>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направляющие устройства.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 временные технические средства организации дорожного движения.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2.5. ограждения на автомобильных дорогах.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2.6. горизонтальная освещенность от искусственного освещения;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2.7. средства наружной рекламы;</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С целью обеспечения безопасности дорожного движения средства наружной рекламы не должны:</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размещаться на дорожном знаке, его опоре или на любом другом приспособлении, предназначенном для регулирования движения;</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ухудшать видимость средств регулирования дорожного движения или снижать их эффективность;</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иметь яркость элементов изображения при внутреннем и внешнем освещении выше фотометрических характеристик дорожных знаков;</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освещаться в темное время суток на участках дорог, где дорожные знаки не имеют искусственного освещения;</w:t>
      </w:r>
    </w:p>
    <w:p w:rsidR="00525F74" w:rsidRPr="00525F74" w:rsidRDefault="00557146" w:rsidP="00931AA8">
      <w:pPr>
        <w:pStyle w:val="a3"/>
        <w:spacing w:before="0" w:beforeAutospacing="0" w:after="0" w:afterAutospacing="0" w:line="360" w:lineRule="auto"/>
        <w:ind w:firstLine="708"/>
        <w:jc w:val="both"/>
        <w:textAlignment w:val="baseline"/>
        <w:rPr>
          <w:color w:val="444444"/>
        </w:rPr>
      </w:pPr>
      <w:r>
        <w:rPr>
          <w:color w:val="444444"/>
          <w:bdr w:val="none" w:sz="0" w:space="0" w:color="auto" w:frame="1"/>
        </w:rPr>
        <w:t xml:space="preserve">- </w:t>
      </w:r>
      <w:r w:rsidR="00525F74" w:rsidRPr="00525F74">
        <w:rPr>
          <w:color w:val="444444"/>
          <w:bdr w:val="none" w:sz="0" w:space="0" w:color="auto" w:frame="1"/>
        </w:rPr>
        <w:t>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разрушение автомобильной дороги или сооружений, или их участков (частей);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необратимые деформации дорожных конструкций;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недопустимое снижение основных транспортно-эксплуатационных характеристик автомобильной дороги или сооружений на ней;</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u w:val="single"/>
          <w:bdr w:val="none" w:sz="0" w:space="0" w:color="auto" w:frame="1"/>
        </w:rPr>
        <w:t>Перечень правовых актов, регулирующих исполнение юридическими лицами, индивидуальными предпринимателями обязательных требований законодательства в области дорожной деятельности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Федеральный закон от 30.07.2020 №248-ФЗ «О государственном контроле (надзоре) и муниципальном контроле в Российской Федерации».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«Градостроительный кодекс Российской Федерации» от 29.12.2004 №190-ФЗ.</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«Кодекс Российской Федерации об административных правонарушениях» от 30.12.2001 №195-ФЗ.</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Решение Комиссии Таможенного союза от 18.10.2011 №827 «О принятии технического регламента Таможенного союза «Безопасность автомобильных дорог».</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Приказ Минтранса России от 16.11.2012 №</w:t>
      </w:r>
      <w:r w:rsidR="00557146">
        <w:rPr>
          <w:color w:val="444444"/>
          <w:bdr w:val="none" w:sz="0" w:space="0" w:color="auto" w:frame="1"/>
        </w:rPr>
        <w:t xml:space="preserve"> </w:t>
      </w:r>
      <w:bookmarkStart w:id="2" w:name="_GoBack"/>
      <w:bookmarkEnd w:id="2"/>
      <w:r w:rsidRPr="00525F74">
        <w:rPr>
          <w:color w:val="444444"/>
          <w:bdr w:val="none" w:sz="0" w:space="0" w:color="auto" w:frame="1"/>
        </w:rPr>
        <w:t>402 «Об утверждении Классификации работ по капитальному ремонту, ремонту и содержанию автомобильных дорог».</w:t>
      </w:r>
    </w:p>
    <w:p w:rsidR="00525F74" w:rsidRPr="00525F74" w:rsidRDefault="00525F74" w:rsidP="00931AA8">
      <w:pPr>
        <w:pStyle w:val="a3"/>
        <w:spacing w:before="0" w:beforeAutospacing="0" w:after="0" w:afterAutospacing="0" w:line="360" w:lineRule="auto"/>
        <w:ind w:firstLine="708"/>
        <w:jc w:val="both"/>
        <w:textAlignment w:val="baseline"/>
        <w:rPr>
          <w:color w:val="444444"/>
        </w:rPr>
      </w:pPr>
      <w:r w:rsidRPr="00525F74">
        <w:rPr>
          <w:color w:val="444444"/>
          <w:bdr w:val="none" w:sz="0" w:space="0" w:color="auto" w:frame="1"/>
        </w:rPr>
        <w:t xml:space="preserve">Приказ </w:t>
      </w:r>
      <w:proofErr w:type="spellStart"/>
      <w:r w:rsidRPr="00525F74">
        <w:rPr>
          <w:color w:val="444444"/>
          <w:bdr w:val="none" w:sz="0" w:space="0" w:color="auto" w:frame="1"/>
        </w:rPr>
        <w:t>Минрегиона</w:t>
      </w:r>
      <w:proofErr w:type="spellEnd"/>
      <w:r w:rsidRPr="00525F74">
        <w:rPr>
          <w:color w:val="444444"/>
          <w:bdr w:val="none" w:sz="0" w:space="0" w:color="auto" w:frame="1"/>
        </w:rPr>
        <w:t xml:space="preserve"> России от 30.06.2012 №266 «СП 34.13330.2012. Свод правил. Автомобильные дороги. Актуализированная редакция СНиП 2.05.02-85*».</w:t>
      </w:r>
    </w:p>
    <w:p w:rsidR="002F46DD" w:rsidRDefault="002F46DD"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Default="00931AA8" w:rsidP="00931AA8">
      <w:pPr>
        <w:spacing w:after="0" w:line="360" w:lineRule="auto"/>
        <w:jc w:val="both"/>
        <w:rPr>
          <w:rFonts w:ascii="Times New Roman" w:hAnsi="Times New Roman" w:cs="Times New Roman"/>
          <w:sz w:val="24"/>
          <w:szCs w:val="24"/>
        </w:rPr>
      </w:pPr>
    </w:p>
    <w:p w:rsidR="00931AA8" w:rsidRPr="00525F74" w:rsidRDefault="00931AA8" w:rsidP="00931AA8">
      <w:pPr>
        <w:spacing w:after="0" w:line="360" w:lineRule="auto"/>
        <w:jc w:val="both"/>
        <w:rPr>
          <w:rFonts w:ascii="Times New Roman" w:hAnsi="Times New Roman" w:cs="Times New Roman"/>
          <w:sz w:val="24"/>
          <w:szCs w:val="24"/>
        </w:rPr>
      </w:pPr>
    </w:p>
    <w:sectPr w:rsidR="00931AA8" w:rsidRPr="00525F74" w:rsidSect="00931AA8">
      <w:pgSz w:w="11906" w:h="16838"/>
      <w:pgMar w:top="567"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1029"/>
    <w:multiLevelType w:val="multilevel"/>
    <w:tmpl w:val="45C6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951013"/>
    <w:multiLevelType w:val="multilevel"/>
    <w:tmpl w:val="AA5A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74"/>
    <w:rsid w:val="002F46DD"/>
    <w:rsid w:val="00525F74"/>
    <w:rsid w:val="00557146"/>
    <w:rsid w:val="00931AA8"/>
    <w:rsid w:val="00CF1E15"/>
    <w:rsid w:val="00D6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50F4"/>
  <w15:chartTrackingRefBased/>
  <w15:docId w15:val="{AD24DFAA-34B5-43C2-A70D-45F49671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5F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5F74"/>
    <w:rPr>
      <w:color w:val="0000FF"/>
      <w:u w:val="single"/>
    </w:rPr>
  </w:style>
  <w:style w:type="character" w:styleId="a5">
    <w:name w:val="Strong"/>
    <w:basedOn w:val="a0"/>
    <w:uiPriority w:val="22"/>
    <w:qFormat/>
    <w:rsid w:val="00525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59635">
      <w:bodyDiv w:val="1"/>
      <w:marLeft w:val="0"/>
      <w:marRight w:val="0"/>
      <w:marTop w:val="0"/>
      <w:marBottom w:val="0"/>
      <w:divBdr>
        <w:top w:val="none" w:sz="0" w:space="0" w:color="auto"/>
        <w:left w:val="none" w:sz="0" w:space="0" w:color="auto"/>
        <w:bottom w:val="none" w:sz="0" w:space="0" w:color="auto"/>
        <w:right w:val="none" w:sz="0" w:space="0" w:color="auto"/>
      </w:divBdr>
    </w:div>
    <w:div w:id="944071232">
      <w:bodyDiv w:val="1"/>
      <w:marLeft w:val="0"/>
      <w:marRight w:val="0"/>
      <w:marTop w:val="0"/>
      <w:marBottom w:val="0"/>
      <w:divBdr>
        <w:top w:val="none" w:sz="0" w:space="0" w:color="auto"/>
        <w:left w:val="none" w:sz="0" w:space="0" w:color="auto"/>
        <w:bottom w:val="none" w:sz="0" w:space="0" w:color="auto"/>
        <w:right w:val="none" w:sz="0" w:space="0" w:color="auto"/>
      </w:divBdr>
    </w:div>
    <w:div w:id="1121340609">
      <w:bodyDiv w:val="1"/>
      <w:marLeft w:val="0"/>
      <w:marRight w:val="0"/>
      <w:marTop w:val="0"/>
      <w:marBottom w:val="0"/>
      <w:divBdr>
        <w:top w:val="none" w:sz="0" w:space="0" w:color="auto"/>
        <w:left w:val="none" w:sz="0" w:space="0" w:color="auto"/>
        <w:bottom w:val="none" w:sz="0" w:space="0" w:color="auto"/>
        <w:right w:val="none" w:sz="0" w:space="0" w:color="auto"/>
      </w:divBdr>
    </w:div>
    <w:div w:id="18750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v.cloud.consultant.ru/cons?req=doc&amp;base=LAW&amp;n=294949&amp;rnd=96E3C04F2F1D6F5089FBD1AB12EAFDA6&amp;dst=101624&amp;fld=134" TargetMode="External"/><Relationship Id="rId3" Type="http://schemas.openxmlformats.org/officeDocument/2006/relationships/settings" Target="settings.xml"/><Relationship Id="rId7" Type="http://schemas.openxmlformats.org/officeDocument/2006/relationships/hyperlink" Target="http://admnv.cloud.consultant.ru/cons?req=doc&amp;base=LAW&amp;n=294949&amp;rnd=96E3C04F2F1D6F5089FBD1AB12EAFDA6&amp;dst=5267&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nv.cloud.consultant.ru/cons?req=doc&amp;base=LAW&amp;n=294949&amp;rnd=96E3C04F2F1D6F5089FBD1AB12EAFDA6&amp;dst=5264&amp;fld=134" TargetMode="External"/><Relationship Id="rId5" Type="http://schemas.openxmlformats.org/officeDocument/2006/relationships/hyperlink" Target="http://admnv.cloud.consultant.ru/cons?req=doc&amp;base=LAW&amp;n=294949&amp;rnd=96E3C04F2F1D6F5089FBD1AB12EAFDA6&amp;dst=5263&amp;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3581</Words>
  <Characters>20413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2024-05-13T07:33:00Z</dcterms:created>
  <dcterms:modified xsi:type="dcterms:W3CDTF">2024-05-13T10:59:00Z</dcterms:modified>
</cp:coreProperties>
</file>